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03916D3C"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9C7D3B">
        <w:rPr>
          <w:rFonts w:ascii="Arial" w:eastAsiaTheme="minorEastAsia" w:hAnsi="Arial" w:cs="Arial"/>
          <w:b/>
          <w:bCs/>
          <w:i/>
          <w:iCs/>
          <w:lang w:eastAsia="es-ES"/>
        </w:rPr>
        <w:t>20</w:t>
      </w:r>
      <w:r w:rsidR="00711AF4">
        <w:rPr>
          <w:rFonts w:ascii="Arial" w:eastAsiaTheme="minorEastAsia" w:hAnsi="Arial" w:cs="Arial"/>
          <w:b/>
          <w:bCs/>
          <w:i/>
          <w:iCs/>
          <w:lang w:eastAsia="es-ES"/>
        </w:rPr>
        <w:t>-</w:t>
      </w:r>
      <w:r w:rsidR="009F7C53">
        <w:rPr>
          <w:rFonts w:ascii="Arial" w:eastAsiaTheme="minorEastAsia" w:hAnsi="Arial" w:cs="Arial"/>
          <w:b/>
          <w:bCs/>
          <w:i/>
          <w:iCs/>
          <w:lang w:eastAsia="es-ES"/>
        </w:rPr>
        <w:t>2</w:t>
      </w:r>
      <w:r w:rsidR="009C7D3B">
        <w:rPr>
          <w:rFonts w:ascii="Arial" w:eastAsiaTheme="minorEastAsia" w:hAnsi="Arial" w:cs="Arial"/>
          <w:b/>
          <w:bCs/>
          <w:i/>
          <w:iCs/>
          <w:lang w:eastAsia="es-ES"/>
        </w:rPr>
        <w:t>1</w:t>
      </w:r>
    </w:p>
    <w:p w14:paraId="03FFEBB9" w14:textId="492E2E85"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3743/2019, de 19 de diciembre, del Consejero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4C268"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C6AC8"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77777777"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COMS04</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77777777"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Técnico Superior en Comercio Internacional</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54D67AED"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58293A" w:rsidRPr="00B84E8C">
              <w:rPr>
                <w:color w:val="000000"/>
                <w:sz w:val="16"/>
                <w:szCs w:val="16"/>
              </w:rPr>
              <w:t>0</w:t>
            </w:r>
            <w:r w:rsidR="00084891">
              <w:rPr>
                <w:color w:val="000000"/>
                <w:sz w:val="16"/>
                <w:szCs w:val="16"/>
              </w:rPr>
              <w:t>8</w:t>
            </w:r>
            <w:r w:rsidR="000005DE">
              <w:rPr>
                <w:color w:val="000000"/>
                <w:sz w:val="16"/>
                <w:szCs w:val="16"/>
              </w:rPr>
              <w:t>2</w:t>
            </w:r>
            <w:r w:rsidR="00084891">
              <w:rPr>
                <w:color w:val="000000"/>
                <w:sz w:val="16"/>
                <w:szCs w:val="16"/>
              </w:rPr>
              <w:t>4</w:t>
            </w:r>
          </w:p>
        </w:tc>
        <w:tc>
          <w:tcPr>
            <w:tcW w:w="8102" w:type="dxa"/>
            <w:tcBorders>
              <w:top w:val="single" w:sz="4" w:space="0" w:color="000000"/>
              <w:left w:val="single" w:sz="4" w:space="0" w:color="000000"/>
              <w:bottom w:val="single" w:sz="8" w:space="0" w:color="000000"/>
              <w:right w:val="single" w:sz="8" w:space="0" w:color="000000"/>
            </w:tcBorders>
          </w:tcPr>
          <w:p w14:paraId="537400F7" w14:textId="77777777"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19263C23" w:rsidR="00041FA0" w:rsidRPr="00041FA0" w:rsidRDefault="00084891"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Arial" w:eastAsia="Arial" w:hAnsi="Arial" w:cs="Arial"/>
                <w:sz w:val="14"/>
                <w:szCs w:val="14"/>
              </w:rPr>
              <w:t>Negociación Internacional</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DA7C6E"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3C082E"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2967B2" w:rsidP="00041FA0">
                      <w:pPr>
                        <w:kinsoku w:val="0"/>
                        <w:overflowPunct w:val="0"/>
                        <w:spacing w:before="34" w:line="180" w:lineRule="auto"/>
                        <w:ind w:left="20"/>
                        <w:rPr>
                          <w:sz w:val="16"/>
                          <w:szCs w:val="16"/>
                        </w:rPr>
                      </w:pPr>
                      <w:hyperlink r:id="rId9"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52712FA3"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ce</w:t>
      </w:r>
      <w:r w:rsidR="009C7D3B">
        <w:rPr>
          <w:rFonts w:ascii="Arial" w:eastAsiaTheme="minorEastAsia" w:hAnsi="Arial" w:cs="Arial"/>
          <w:sz w:val="16"/>
          <w:szCs w:val="16"/>
          <w:lang w:eastAsia="es-ES"/>
        </w:rPr>
        <w:t xml:space="preserv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Pr>
          <w:rFonts w:ascii="Times New Roman" w:eastAsiaTheme="minorEastAsia" w:hAnsi="Times New Roman" w:cs="Times New Roman"/>
          <w:sz w:val="20"/>
          <w:szCs w:val="20"/>
          <w:lang w:eastAsia="es-ES"/>
        </w:rPr>
        <w:tab/>
      </w: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77777777" w:rsidR="00041FA0" w:rsidRPr="00041FA0" w:rsidRDefault="00041FA0"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9151EA"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0D72C2">
                <wp:simplePos x="0" y="0"/>
                <wp:positionH relativeFrom="page">
                  <wp:posOffset>3048000</wp:posOffset>
                </wp:positionH>
                <wp:positionV relativeFrom="paragraph">
                  <wp:posOffset>458470</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19C2F" id="Grupo 43" o:spid="_x0000_s1026" style="position:absolute;margin-left:240pt;margin-top:36.1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AhE8/C4gAAAAoBAAAPAAAAZHJzL2Rvd25yZXYueG1sTI9Pa8JAFMTvhX6H&#10;5Qm91c0fUyXmRUTanqSgFkpvz+SZBLO7Ibsm8dt3e2qPwwwzv8k2k2rFwL1tjEYI5wEI1oUpG10h&#10;fJ7enlcgrCNdUms0I9zZwiZ/fMgoLc2oDzwcXSV8ibYpIdTOdamUtqhZkZ2bjrX3LqZX5LzsK1n2&#10;NPpy1cooCF6kokb7hZo63tVcXI83hfA+0riNw9dhf73s7t+n5ONrHzLi02zarkE4ntxfGH7xPTrk&#10;nulsbrq0okVYrAL/xSEsowiEDyyTOAZxRojCRQIyz+T/C/kPAAAA//8DAFBLAQItABQABgAIAAAA&#10;IQC2gziS/gAAAOEBAAATAAAAAAAAAAAAAAAAAAAAAABbQ29udGVudF9UeXBlc10ueG1sUEsBAi0A&#10;FAAGAAgAAAAhADj9If/WAAAAlAEAAAsAAAAAAAAAAAAAAAAALwEAAF9yZWxzLy5yZWxzUEsBAi0A&#10;FAAGAAgAAAAhAOgVn6eNBAAA9x0AAA4AAAAAAAAAAAAAAAAALgIAAGRycy9lMm9Eb2MueG1sUEsB&#10;Ai0AFAAGAAgAAAAhACETz8LiAAAACgEAAA8AAAAAAAAAAAAAAAAA5wYAAGRycy9kb3ducmV2Lnht&#10;bFBLBQYAAAAABAAEAPMAAAD2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1E69EAA7" w14:textId="77777777"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77777777"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10"/>
          <w:footerReference w:type="default" r:id="rId11"/>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5275F"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3C082E"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2967B2" w:rsidP="00041FA0">
                      <w:pPr>
                        <w:kinsoku w:val="0"/>
                        <w:overflowPunct w:val="0"/>
                        <w:spacing w:before="34" w:line="180" w:lineRule="auto"/>
                        <w:ind w:left="20"/>
                        <w:rPr>
                          <w:sz w:val="16"/>
                          <w:szCs w:val="16"/>
                        </w:rPr>
                      </w:pPr>
                      <w:hyperlink r:id="rId13"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F9C3F0" w14:textId="77777777" w:rsidR="001E103A" w:rsidRDefault="001E103A"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74DEA6C0" w14:textId="77777777" w:rsidR="005C4E8E" w:rsidRPr="001E103A" w:rsidRDefault="005C4E8E"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1CB0086A"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83F9D4E" w14:textId="77777777" w:rsidR="005C4E8E" w:rsidRPr="00041FA0"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B828829"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49AE6A08"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43268647"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37FA35AC"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14E9E632" w14:textId="77777777" w:rsidR="00041FA0" w:rsidRPr="00041FA0" w:rsidRDefault="00041FA0" w:rsidP="00041FA0">
      <w:pPr>
        <w:widowControl w:val="0"/>
        <w:kinsoku w:val="0"/>
        <w:overflowPunct w:val="0"/>
        <w:autoSpaceDE w:val="0"/>
        <w:autoSpaceDN w:val="0"/>
        <w:adjustRightInd w:val="0"/>
        <w:spacing w:before="77" w:after="0" w:line="240" w:lineRule="auto"/>
        <w:ind w:left="337"/>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289EA0F0"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890D78C" w14:textId="77777777" w:rsidR="00041FA0" w:rsidRPr="00041FA0" w:rsidRDefault="00041FA0" w:rsidP="00041FA0">
      <w:pPr>
        <w:widowControl w:val="0"/>
        <w:kinsoku w:val="0"/>
        <w:overflowPunct w:val="0"/>
        <w:autoSpaceDE w:val="0"/>
        <w:autoSpaceDN w:val="0"/>
        <w:adjustRightInd w:val="0"/>
        <w:spacing w:before="7" w:after="0" w:line="280" w:lineRule="exact"/>
        <w:rPr>
          <w:rFonts w:ascii="Times New Roman" w:eastAsiaTheme="minorEastAsia" w:hAnsi="Times New Roman" w:cs="Times New Roman"/>
          <w:sz w:val="28"/>
          <w:szCs w:val="28"/>
          <w:lang w:eastAsia="es-ES"/>
        </w:rPr>
      </w:pPr>
    </w:p>
    <w:p w14:paraId="17AA1730" w14:textId="69B019DA" w:rsidR="00D70CEE" w:rsidRDefault="00D70CEE" w:rsidP="00D70CEE">
      <w:pPr>
        <w:widowControl w:val="0"/>
        <w:spacing w:after="0" w:line="200" w:lineRule="exact"/>
        <w:jc w:val="center"/>
        <w:rPr>
          <w:rFonts w:ascii="Calibri" w:eastAsia="Calibri" w:hAnsi="Calibri" w:cs="Times New Roman"/>
          <w:b/>
          <w:sz w:val="20"/>
          <w:szCs w:val="20"/>
          <w:u w:val="single"/>
        </w:rPr>
      </w:pPr>
      <w:r w:rsidRPr="00D70CEE">
        <w:rPr>
          <w:rFonts w:ascii="Calibri" w:eastAsia="Calibri" w:hAnsi="Calibri" w:cs="Times New Roman"/>
          <w:b/>
          <w:sz w:val="20"/>
          <w:szCs w:val="20"/>
          <w:u w:val="single"/>
        </w:rPr>
        <w:t>EXAMEN</w:t>
      </w:r>
    </w:p>
    <w:p w14:paraId="23DCA2A7" w14:textId="77777777" w:rsidR="00EF58CA" w:rsidRDefault="00EF58CA" w:rsidP="00D70CEE">
      <w:pPr>
        <w:widowControl w:val="0"/>
        <w:spacing w:after="0" w:line="200" w:lineRule="exact"/>
        <w:jc w:val="center"/>
        <w:rPr>
          <w:rFonts w:ascii="Calibri" w:eastAsia="Calibri" w:hAnsi="Calibri" w:cs="Times New Roman"/>
          <w:b/>
          <w:sz w:val="20"/>
          <w:szCs w:val="20"/>
          <w:u w:val="single"/>
        </w:rPr>
      </w:pPr>
    </w:p>
    <w:p w14:paraId="186825B3" w14:textId="354FF150" w:rsidR="00EF58CA" w:rsidRDefault="00EF58CA" w:rsidP="007B3955">
      <w:pPr>
        <w:widowControl w:val="0"/>
        <w:spacing w:after="0" w:line="200" w:lineRule="exact"/>
        <w:rPr>
          <w:rFonts w:ascii="Arial" w:eastAsia="Calibri" w:hAnsi="Arial" w:cs="Arial"/>
          <w:bCs/>
          <w:sz w:val="20"/>
          <w:szCs w:val="20"/>
        </w:rPr>
      </w:pPr>
      <w:r w:rsidRPr="00EF58CA">
        <w:rPr>
          <w:rFonts w:ascii="Arial" w:eastAsia="Calibri" w:hAnsi="Arial" w:cs="Arial"/>
          <w:bCs/>
          <w:sz w:val="20"/>
          <w:szCs w:val="20"/>
        </w:rPr>
        <w:t xml:space="preserve">PARTE TEÓRICA: </w:t>
      </w:r>
      <w:r w:rsidR="00E538A2">
        <w:rPr>
          <w:rFonts w:ascii="Arial" w:eastAsia="Calibri" w:hAnsi="Arial" w:cs="Arial"/>
          <w:bCs/>
          <w:sz w:val="20"/>
          <w:szCs w:val="20"/>
        </w:rPr>
        <w:t>5</w:t>
      </w:r>
      <w:r w:rsidRPr="00EF58CA">
        <w:rPr>
          <w:rFonts w:ascii="Arial" w:eastAsia="Calibri" w:hAnsi="Arial" w:cs="Arial"/>
          <w:bCs/>
          <w:sz w:val="20"/>
          <w:szCs w:val="20"/>
        </w:rPr>
        <w:t>0%</w:t>
      </w:r>
    </w:p>
    <w:p w14:paraId="627742AA" w14:textId="77777777" w:rsidR="00EF58CA" w:rsidRDefault="00EF58CA" w:rsidP="00EF58CA">
      <w:pPr>
        <w:widowControl w:val="0"/>
        <w:spacing w:after="0" w:line="200" w:lineRule="exact"/>
        <w:jc w:val="center"/>
        <w:rPr>
          <w:rFonts w:ascii="Arial" w:eastAsia="Calibri" w:hAnsi="Arial" w:cs="Arial"/>
          <w:bCs/>
          <w:sz w:val="20"/>
          <w:szCs w:val="20"/>
        </w:rPr>
      </w:pPr>
    </w:p>
    <w:p w14:paraId="4B4552F4" w14:textId="43845E7B" w:rsidR="00EF58CA" w:rsidRDefault="00022F6E"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¿Qué son las barreras a la comunicación y a qué factores se pueden deber estas </w:t>
      </w:r>
      <w:proofErr w:type="gramStart"/>
      <w:r>
        <w:rPr>
          <w:rFonts w:ascii="Arial" w:eastAsia="Calibri" w:hAnsi="Arial" w:cs="Arial"/>
          <w:bCs/>
          <w:sz w:val="20"/>
          <w:szCs w:val="20"/>
        </w:rPr>
        <w:t>barreras?.</w:t>
      </w:r>
      <w:proofErr w:type="gramEnd"/>
      <w:r w:rsidR="00275A1A">
        <w:rPr>
          <w:rFonts w:ascii="Arial" w:eastAsia="Calibri" w:hAnsi="Arial" w:cs="Arial"/>
          <w:bCs/>
          <w:sz w:val="20"/>
          <w:szCs w:val="20"/>
        </w:rPr>
        <w:t>(</w:t>
      </w:r>
      <w:r w:rsidR="00DD33F9">
        <w:rPr>
          <w:rFonts w:ascii="Arial" w:eastAsia="Calibri" w:hAnsi="Arial" w:cs="Arial"/>
          <w:bCs/>
          <w:sz w:val="20"/>
          <w:szCs w:val="20"/>
        </w:rPr>
        <w:t>0.5</w:t>
      </w:r>
      <w:r w:rsidR="00275A1A">
        <w:rPr>
          <w:rFonts w:ascii="Arial" w:eastAsia="Calibri" w:hAnsi="Arial" w:cs="Arial"/>
          <w:bCs/>
          <w:sz w:val="20"/>
          <w:szCs w:val="20"/>
        </w:rPr>
        <w:t xml:space="preserve"> punto</w:t>
      </w:r>
      <w:r w:rsidR="00DD33F9">
        <w:rPr>
          <w:rFonts w:ascii="Arial" w:eastAsia="Calibri" w:hAnsi="Arial" w:cs="Arial"/>
          <w:bCs/>
          <w:sz w:val="20"/>
          <w:szCs w:val="20"/>
        </w:rPr>
        <w:t>s</w:t>
      </w:r>
      <w:r w:rsidR="00275A1A">
        <w:rPr>
          <w:rFonts w:ascii="Arial" w:eastAsia="Calibri" w:hAnsi="Arial" w:cs="Arial"/>
          <w:bCs/>
          <w:sz w:val="20"/>
          <w:szCs w:val="20"/>
        </w:rPr>
        <w:t>)</w:t>
      </w:r>
    </w:p>
    <w:p w14:paraId="44624840" w14:textId="77777777" w:rsidR="00EF58CA" w:rsidRDefault="00EF58CA" w:rsidP="00EF58CA">
      <w:pPr>
        <w:pStyle w:val="Prrafodelista"/>
        <w:widowControl w:val="0"/>
        <w:spacing w:after="0" w:line="200" w:lineRule="exact"/>
        <w:jc w:val="both"/>
        <w:rPr>
          <w:rFonts w:ascii="Arial" w:eastAsia="Calibri" w:hAnsi="Arial" w:cs="Arial"/>
          <w:bCs/>
          <w:sz w:val="20"/>
          <w:szCs w:val="20"/>
        </w:rPr>
      </w:pPr>
    </w:p>
    <w:p w14:paraId="1CABA69B" w14:textId="366B015C" w:rsidR="00EF58CA" w:rsidRDefault="00355175"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¿Qué estilo personal estaría utilizando un negociador si actuara de la siguiente </w:t>
      </w:r>
      <w:proofErr w:type="gramStart"/>
      <w:r>
        <w:rPr>
          <w:rFonts w:ascii="Arial" w:eastAsia="Calibri" w:hAnsi="Arial" w:cs="Arial"/>
          <w:bCs/>
          <w:sz w:val="20"/>
          <w:szCs w:val="20"/>
        </w:rPr>
        <w:t>forma?</w:t>
      </w:r>
      <w:r w:rsidR="00275A1A">
        <w:rPr>
          <w:rFonts w:ascii="Arial" w:eastAsia="Calibri" w:hAnsi="Arial" w:cs="Arial"/>
          <w:bCs/>
          <w:sz w:val="20"/>
          <w:szCs w:val="20"/>
        </w:rPr>
        <w:t>.</w:t>
      </w:r>
      <w:proofErr w:type="gramEnd"/>
      <w:r w:rsidR="00275A1A">
        <w:rPr>
          <w:rFonts w:ascii="Arial" w:eastAsia="Calibri" w:hAnsi="Arial" w:cs="Arial"/>
          <w:bCs/>
          <w:sz w:val="20"/>
          <w:szCs w:val="20"/>
        </w:rPr>
        <w:t xml:space="preserve"> (</w:t>
      </w:r>
      <w:r w:rsidR="00C574B8">
        <w:rPr>
          <w:rFonts w:ascii="Arial" w:eastAsia="Calibri" w:hAnsi="Arial" w:cs="Arial"/>
          <w:bCs/>
          <w:sz w:val="20"/>
          <w:szCs w:val="20"/>
        </w:rPr>
        <w:t>0.5</w:t>
      </w:r>
      <w:r w:rsidR="00275A1A">
        <w:rPr>
          <w:rFonts w:ascii="Arial" w:eastAsia="Calibri" w:hAnsi="Arial" w:cs="Arial"/>
          <w:bCs/>
          <w:sz w:val="20"/>
          <w:szCs w:val="20"/>
        </w:rPr>
        <w:t xml:space="preserve"> punto</w:t>
      </w:r>
      <w:r w:rsidR="00C574B8">
        <w:rPr>
          <w:rFonts w:ascii="Arial" w:eastAsia="Calibri" w:hAnsi="Arial" w:cs="Arial"/>
          <w:bCs/>
          <w:sz w:val="20"/>
          <w:szCs w:val="20"/>
        </w:rPr>
        <w:t>s</w:t>
      </w:r>
      <w:r w:rsidR="00275A1A">
        <w:rPr>
          <w:rFonts w:ascii="Arial" w:eastAsia="Calibri" w:hAnsi="Arial" w:cs="Arial"/>
          <w:bCs/>
          <w:sz w:val="20"/>
          <w:szCs w:val="20"/>
        </w:rPr>
        <w:t>)</w:t>
      </w:r>
    </w:p>
    <w:p w14:paraId="052805D3" w14:textId="77777777" w:rsidR="00355175" w:rsidRPr="00355175" w:rsidRDefault="00355175" w:rsidP="00355175">
      <w:pPr>
        <w:pStyle w:val="Prrafodelista"/>
        <w:rPr>
          <w:rFonts w:ascii="Arial" w:eastAsia="Calibri" w:hAnsi="Arial" w:cs="Arial"/>
          <w:bCs/>
          <w:sz w:val="20"/>
          <w:szCs w:val="20"/>
        </w:rPr>
      </w:pPr>
    </w:p>
    <w:p w14:paraId="3BECC400" w14:textId="60187D33" w:rsidR="00355175" w:rsidRDefault="00355175" w:rsidP="00355175">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Persona que negocia de forma muy amable buscando conseguir vínculos de amistad con su interlocutor. No plantea temas delicados, por si pueden originar un conflicto entre las partes, por lo que pierde oportunidades de negocio.</w:t>
      </w:r>
    </w:p>
    <w:p w14:paraId="26880198" w14:textId="700D3DB9" w:rsidR="00355175" w:rsidRDefault="00355175" w:rsidP="00355175">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Persona que se toma más tiempo del deseable para cerrar cada negociación, incluso necesitando varias reuniones para cerrar un trato por el exceso de procedimientos.</w:t>
      </w:r>
    </w:p>
    <w:p w14:paraId="4705CC4E" w14:textId="10316A20" w:rsidR="00355175" w:rsidRDefault="00355175" w:rsidP="00355175">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Negociador </w:t>
      </w:r>
      <w:proofErr w:type="gramStart"/>
      <w:r>
        <w:rPr>
          <w:rFonts w:ascii="Arial" w:eastAsia="Calibri" w:hAnsi="Arial" w:cs="Arial"/>
          <w:bCs/>
          <w:sz w:val="20"/>
          <w:szCs w:val="20"/>
        </w:rPr>
        <w:t>que su</w:t>
      </w:r>
      <w:proofErr w:type="gramEnd"/>
      <w:r>
        <w:rPr>
          <w:rFonts w:ascii="Arial" w:eastAsia="Calibri" w:hAnsi="Arial" w:cs="Arial"/>
          <w:bCs/>
          <w:sz w:val="20"/>
          <w:szCs w:val="20"/>
        </w:rPr>
        <w:t xml:space="preserve"> mayor objetivo es ganar. Se siente superior a su interlocutor y hará lo necesario y empleará todo el tiempo que haga falta para salir victorioso de la negociación. </w:t>
      </w:r>
    </w:p>
    <w:p w14:paraId="52C0F483" w14:textId="144446C1" w:rsidR="00355175" w:rsidRDefault="00355175" w:rsidP="00355175">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Persona que busca llegar a acuerdos para lograr el beneficio mutuo. Pero detrás de su apariencia amable y cooperadora hay una persona calculadora, que transforma su personalidad según la situación y según las características de su interlocutor.</w:t>
      </w:r>
    </w:p>
    <w:p w14:paraId="1A5B1BFA" w14:textId="013D5485" w:rsidR="00355175" w:rsidRDefault="00355175" w:rsidP="00355175">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Negociador </w:t>
      </w:r>
      <w:proofErr w:type="gramStart"/>
      <w:r>
        <w:rPr>
          <w:rFonts w:ascii="Arial" w:eastAsia="Calibri" w:hAnsi="Arial" w:cs="Arial"/>
          <w:bCs/>
          <w:sz w:val="20"/>
          <w:szCs w:val="20"/>
        </w:rPr>
        <w:t>que su</w:t>
      </w:r>
      <w:proofErr w:type="gramEnd"/>
      <w:r>
        <w:rPr>
          <w:rFonts w:ascii="Arial" w:eastAsia="Calibri" w:hAnsi="Arial" w:cs="Arial"/>
          <w:bCs/>
          <w:sz w:val="20"/>
          <w:szCs w:val="20"/>
        </w:rPr>
        <w:t xml:space="preserve"> objetivo está en llegar a acuerdos en todas las negociaciones, incluso si estos acuerdos son parciales y no está completamente convencido de haber conseguido lo que buscaba</w:t>
      </w:r>
      <w:r w:rsidR="00C574B8">
        <w:rPr>
          <w:rFonts w:ascii="Arial" w:eastAsia="Calibri" w:hAnsi="Arial" w:cs="Arial"/>
          <w:bCs/>
          <w:sz w:val="20"/>
          <w:szCs w:val="20"/>
        </w:rPr>
        <w:t xml:space="preserve">. </w:t>
      </w:r>
    </w:p>
    <w:p w14:paraId="0E26E8AD" w14:textId="77777777" w:rsidR="00EF58CA" w:rsidRPr="00EF58CA" w:rsidRDefault="00EF58CA" w:rsidP="00EF58CA">
      <w:pPr>
        <w:pStyle w:val="Prrafodelista"/>
        <w:rPr>
          <w:rFonts w:ascii="Arial" w:eastAsia="Calibri" w:hAnsi="Arial" w:cs="Arial"/>
          <w:bCs/>
          <w:sz w:val="20"/>
          <w:szCs w:val="20"/>
        </w:rPr>
      </w:pPr>
    </w:p>
    <w:p w14:paraId="4CAFC50A" w14:textId="421FFBD7" w:rsidR="00EF58CA" w:rsidRDefault="00C574B8"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Dentro de una negociación internacional, ¿en qué </w:t>
      </w:r>
      <w:proofErr w:type="spellStart"/>
      <w:r>
        <w:rPr>
          <w:rFonts w:ascii="Arial" w:eastAsia="Calibri" w:hAnsi="Arial" w:cs="Arial"/>
          <w:bCs/>
          <w:sz w:val="20"/>
          <w:szCs w:val="20"/>
        </w:rPr>
        <w:t>subpartes</w:t>
      </w:r>
      <w:proofErr w:type="spellEnd"/>
      <w:r>
        <w:rPr>
          <w:rFonts w:ascii="Arial" w:eastAsia="Calibri" w:hAnsi="Arial" w:cs="Arial"/>
          <w:bCs/>
          <w:sz w:val="20"/>
          <w:szCs w:val="20"/>
        </w:rPr>
        <w:t xml:space="preserve"> se divide la fase de </w:t>
      </w:r>
      <w:proofErr w:type="gramStart"/>
      <w:r>
        <w:rPr>
          <w:rFonts w:ascii="Arial" w:eastAsia="Calibri" w:hAnsi="Arial" w:cs="Arial"/>
          <w:bCs/>
          <w:sz w:val="20"/>
          <w:szCs w:val="20"/>
        </w:rPr>
        <w:t>desarrollo?</w:t>
      </w:r>
      <w:r w:rsidR="00275A1A">
        <w:rPr>
          <w:rFonts w:ascii="Arial" w:eastAsia="Calibri" w:hAnsi="Arial" w:cs="Arial"/>
          <w:bCs/>
          <w:sz w:val="20"/>
          <w:szCs w:val="20"/>
        </w:rPr>
        <w:t>.</w:t>
      </w:r>
      <w:proofErr w:type="gramEnd"/>
      <w:r w:rsidR="00275A1A">
        <w:rPr>
          <w:rFonts w:ascii="Arial" w:eastAsia="Calibri" w:hAnsi="Arial" w:cs="Arial"/>
          <w:bCs/>
          <w:sz w:val="20"/>
          <w:szCs w:val="20"/>
        </w:rPr>
        <w:t xml:space="preserve"> (</w:t>
      </w:r>
      <w:r>
        <w:rPr>
          <w:rFonts w:ascii="Arial" w:eastAsia="Calibri" w:hAnsi="Arial" w:cs="Arial"/>
          <w:bCs/>
          <w:sz w:val="20"/>
          <w:szCs w:val="20"/>
        </w:rPr>
        <w:t>0.5</w:t>
      </w:r>
      <w:r w:rsidR="00275A1A">
        <w:rPr>
          <w:rFonts w:ascii="Arial" w:eastAsia="Calibri" w:hAnsi="Arial" w:cs="Arial"/>
          <w:bCs/>
          <w:sz w:val="20"/>
          <w:szCs w:val="20"/>
        </w:rPr>
        <w:t xml:space="preserve"> punto</w:t>
      </w:r>
      <w:r>
        <w:rPr>
          <w:rFonts w:ascii="Arial" w:eastAsia="Calibri" w:hAnsi="Arial" w:cs="Arial"/>
          <w:bCs/>
          <w:sz w:val="20"/>
          <w:szCs w:val="20"/>
        </w:rPr>
        <w:t>s</w:t>
      </w:r>
      <w:r w:rsidR="00275A1A">
        <w:rPr>
          <w:rFonts w:ascii="Arial" w:eastAsia="Calibri" w:hAnsi="Arial" w:cs="Arial"/>
          <w:bCs/>
          <w:sz w:val="20"/>
          <w:szCs w:val="20"/>
        </w:rPr>
        <w:t>)</w:t>
      </w:r>
    </w:p>
    <w:p w14:paraId="4687B3ED" w14:textId="77777777" w:rsidR="00864751" w:rsidRPr="00864751" w:rsidRDefault="00864751" w:rsidP="00864751">
      <w:pPr>
        <w:pStyle w:val="Prrafodelista"/>
        <w:rPr>
          <w:rFonts w:ascii="Arial" w:eastAsia="Calibri" w:hAnsi="Arial" w:cs="Arial"/>
          <w:bCs/>
          <w:sz w:val="20"/>
          <w:szCs w:val="20"/>
        </w:rPr>
      </w:pPr>
    </w:p>
    <w:p w14:paraId="7E338F8A" w14:textId="062527F6" w:rsidR="00275A1A" w:rsidRDefault="00C574B8" w:rsidP="00C574B8">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¿Qué son las </w:t>
      </w:r>
      <w:proofErr w:type="spellStart"/>
      <w:r>
        <w:rPr>
          <w:rFonts w:ascii="Arial" w:eastAsia="Calibri" w:hAnsi="Arial" w:cs="Arial"/>
          <w:bCs/>
          <w:sz w:val="20"/>
          <w:szCs w:val="20"/>
        </w:rPr>
        <w:t>Joint</w:t>
      </w:r>
      <w:proofErr w:type="spellEnd"/>
      <w:r>
        <w:rPr>
          <w:rFonts w:ascii="Arial" w:eastAsia="Calibri" w:hAnsi="Arial" w:cs="Arial"/>
          <w:bCs/>
          <w:sz w:val="20"/>
          <w:szCs w:val="20"/>
        </w:rPr>
        <w:t xml:space="preserve"> Ventures? Comenta las ventajas y desventajas de este tipo de acuerdo comercial. (0.5 puntos)</w:t>
      </w:r>
    </w:p>
    <w:p w14:paraId="307CAB0A" w14:textId="77777777" w:rsidR="00C574B8" w:rsidRPr="00C574B8" w:rsidRDefault="00C574B8" w:rsidP="00C574B8">
      <w:pPr>
        <w:pStyle w:val="Prrafodelista"/>
        <w:rPr>
          <w:rFonts w:ascii="Arial" w:eastAsia="Calibri" w:hAnsi="Arial" w:cs="Arial"/>
          <w:bCs/>
          <w:sz w:val="20"/>
          <w:szCs w:val="20"/>
        </w:rPr>
      </w:pPr>
    </w:p>
    <w:p w14:paraId="5A7AB4F3" w14:textId="30F4E05E" w:rsidR="00C574B8" w:rsidRDefault="00C574B8" w:rsidP="00C574B8">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¿Qué diferencias más significativas existen entre las culturas de bajo y alto contexto? (0.5 puntos)</w:t>
      </w:r>
    </w:p>
    <w:p w14:paraId="4CC33276" w14:textId="77777777" w:rsidR="00437D1E" w:rsidRPr="00437D1E" w:rsidRDefault="00437D1E" w:rsidP="00437D1E">
      <w:pPr>
        <w:pStyle w:val="Prrafodelista"/>
        <w:rPr>
          <w:rFonts w:ascii="Arial" w:eastAsia="Calibri" w:hAnsi="Arial" w:cs="Arial"/>
          <w:bCs/>
          <w:sz w:val="20"/>
          <w:szCs w:val="20"/>
        </w:rPr>
      </w:pPr>
    </w:p>
    <w:p w14:paraId="3D504DBD" w14:textId="541878D6" w:rsidR="00437D1E" w:rsidRDefault="00437D1E" w:rsidP="00C574B8">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En negociación Internacional se estudia en profundidad la cultura, sociedad y forma de hacer negocios de los países más importantes que componen el Comercio Internacional. Acorde a ello, responde a estas preguntas con el nombre del país al que </w:t>
      </w:r>
      <w:proofErr w:type="gramStart"/>
      <w:r>
        <w:rPr>
          <w:rFonts w:ascii="Arial" w:eastAsia="Calibri" w:hAnsi="Arial" w:cs="Arial"/>
          <w:bCs/>
          <w:sz w:val="20"/>
          <w:szCs w:val="20"/>
        </w:rPr>
        <w:t>corresponde</w:t>
      </w:r>
      <w:r w:rsidR="00A443C8" w:rsidRPr="00A443C8">
        <w:rPr>
          <w:rFonts w:ascii="Arial" w:eastAsia="Calibri" w:hAnsi="Arial" w:cs="Arial"/>
          <w:bCs/>
          <w:sz w:val="20"/>
          <w:szCs w:val="20"/>
        </w:rPr>
        <w:t>(</w:t>
      </w:r>
      <w:proofErr w:type="gramEnd"/>
      <w:r w:rsidR="00A443C8" w:rsidRPr="00A443C8">
        <w:rPr>
          <w:rFonts w:ascii="Arial" w:eastAsia="Calibri" w:hAnsi="Arial" w:cs="Arial"/>
          <w:bCs/>
          <w:sz w:val="20"/>
          <w:szCs w:val="20"/>
        </w:rPr>
        <w:t>0.5 puntos)</w:t>
      </w:r>
      <w:r>
        <w:rPr>
          <w:rFonts w:ascii="Arial" w:eastAsia="Calibri" w:hAnsi="Arial" w:cs="Arial"/>
          <w:bCs/>
          <w:sz w:val="20"/>
          <w:szCs w:val="20"/>
        </w:rPr>
        <w:t xml:space="preserve">. </w:t>
      </w:r>
    </w:p>
    <w:p w14:paraId="4693484B" w14:textId="77777777" w:rsidR="00437D1E" w:rsidRPr="00437D1E" w:rsidRDefault="00437D1E" w:rsidP="00437D1E">
      <w:pPr>
        <w:pStyle w:val="Prrafodelista"/>
        <w:rPr>
          <w:rFonts w:ascii="Arial" w:eastAsia="Calibri" w:hAnsi="Arial" w:cs="Arial"/>
          <w:bCs/>
          <w:sz w:val="20"/>
          <w:szCs w:val="20"/>
        </w:rPr>
      </w:pPr>
    </w:p>
    <w:p w14:paraId="177D8CE7" w14:textId="6FA9AB29" w:rsidR="00437D1E" w:rsidRDefault="00437D1E"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¿Dónde es de </w:t>
      </w:r>
      <w:r w:rsidR="00F854C2">
        <w:rPr>
          <w:rFonts w:ascii="Arial" w:eastAsia="Calibri" w:hAnsi="Arial" w:cs="Arial"/>
          <w:bCs/>
          <w:sz w:val="20"/>
          <w:szCs w:val="20"/>
        </w:rPr>
        <w:t>mala educación mostrar la suela de los zapatos a los demás?</w:t>
      </w:r>
    </w:p>
    <w:p w14:paraId="5B184478" w14:textId="77777777" w:rsidR="00B769E3" w:rsidRDefault="00B769E3" w:rsidP="00B769E3">
      <w:pPr>
        <w:pStyle w:val="Prrafodelista"/>
        <w:widowControl w:val="0"/>
        <w:spacing w:after="0" w:line="200" w:lineRule="exact"/>
        <w:ind w:left="1080"/>
        <w:jc w:val="both"/>
        <w:rPr>
          <w:rFonts w:ascii="Arial" w:eastAsia="Calibri" w:hAnsi="Arial" w:cs="Arial"/>
          <w:bCs/>
          <w:sz w:val="20"/>
          <w:szCs w:val="20"/>
        </w:rPr>
      </w:pPr>
    </w:p>
    <w:p w14:paraId="78CD662E" w14:textId="4D07A41B" w:rsidR="00F854C2" w:rsidRDefault="00F854C2"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¿A qué negociadores se les suele ver como pocos diplomáticos y por consiguiente demasiado directos y con falta de tacto al comunicarse?</w:t>
      </w:r>
    </w:p>
    <w:p w14:paraId="392F8AF5" w14:textId="77777777" w:rsidR="00B769E3" w:rsidRPr="00B769E3" w:rsidRDefault="00B769E3" w:rsidP="00B769E3">
      <w:pPr>
        <w:widowControl w:val="0"/>
        <w:spacing w:after="0" w:line="200" w:lineRule="exact"/>
        <w:jc w:val="both"/>
        <w:rPr>
          <w:rFonts w:ascii="Arial" w:eastAsia="Calibri" w:hAnsi="Arial" w:cs="Arial"/>
          <w:bCs/>
          <w:sz w:val="20"/>
          <w:szCs w:val="20"/>
        </w:rPr>
      </w:pPr>
    </w:p>
    <w:p w14:paraId="4F79A003" w14:textId="4268297B" w:rsidR="00F854C2" w:rsidRDefault="00F854C2" w:rsidP="00437D1E">
      <w:pPr>
        <w:pStyle w:val="Prrafodelista"/>
        <w:widowControl w:val="0"/>
        <w:numPr>
          <w:ilvl w:val="0"/>
          <w:numId w:val="44"/>
        </w:numPr>
        <w:spacing w:after="0" w:line="200" w:lineRule="exact"/>
        <w:jc w:val="both"/>
        <w:rPr>
          <w:rFonts w:ascii="Arial" w:eastAsia="Calibri" w:hAnsi="Arial" w:cs="Arial"/>
          <w:bCs/>
          <w:sz w:val="20"/>
          <w:szCs w:val="20"/>
        </w:rPr>
      </w:pPr>
      <w:proofErr w:type="gramStart"/>
      <w:r>
        <w:rPr>
          <w:rFonts w:ascii="Arial" w:eastAsia="Calibri" w:hAnsi="Arial" w:cs="Arial"/>
          <w:bCs/>
          <w:sz w:val="20"/>
          <w:szCs w:val="20"/>
        </w:rPr>
        <w:t>En qué</w:t>
      </w:r>
      <w:r w:rsidR="00B769E3">
        <w:rPr>
          <w:rFonts w:ascii="Arial" w:eastAsia="Calibri" w:hAnsi="Arial" w:cs="Arial"/>
          <w:bCs/>
          <w:sz w:val="20"/>
          <w:szCs w:val="20"/>
        </w:rPr>
        <w:t xml:space="preserve"> culturas se considera que la paciencia es una gran virtud?</w:t>
      </w:r>
      <w:proofErr w:type="gramEnd"/>
    </w:p>
    <w:p w14:paraId="310C1F10" w14:textId="77777777" w:rsidR="00B769E3" w:rsidRPr="00B769E3" w:rsidRDefault="00B769E3" w:rsidP="00B769E3">
      <w:pPr>
        <w:widowControl w:val="0"/>
        <w:spacing w:after="0" w:line="200" w:lineRule="exact"/>
        <w:jc w:val="both"/>
        <w:rPr>
          <w:rFonts w:ascii="Arial" w:eastAsia="Calibri" w:hAnsi="Arial" w:cs="Arial"/>
          <w:bCs/>
          <w:sz w:val="20"/>
          <w:szCs w:val="20"/>
        </w:rPr>
      </w:pPr>
    </w:p>
    <w:p w14:paraId="6C231C97" w14:textId="49B42C13" w:rsidR="00B769E3" w:rsidRDefault="00B769E3"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¿Dónde firmar un contrato no es garantía de que se cumplirá lo firmado, sino una mera indicación?</w:t>
      </w:r>
    </w:p>
    <w:p w14:paraId="200BA647" w14:textId="77777777" w:rsidR="00B769E3" w:rsidRPr="00B769E3" w:rsidRDefault="00B769E3" w:rsidP="00B769E3">
      <w:pPr>
        <w:widowControl w:val="0"/>
        <w:spacing w:after="0" w:line="200" w:lineRule="exact"/>
        <w:jc w:val="both"/>
        <w:rPr>
          <w:rFonts w:ascii="Arial" w:eastAsia="Calibri" w:hAnsi="Arial" w:cs="Arial"/>
          <w:bCs/>
          <w:sz w:val="20"/>
          <w:szCs w:val="20"/>
        </w:rPr>
      </w:pPr>
    </w:p>
    <w:p w14:paraId="666945DA" w14:textId="40197CC6" w:rsidR="00B769E3" w:rsidRDefault="00B769E3"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¿En qué países es nunca es bueno utilizar un NO rotundo y es mejor enfocar ese NO desde otra perspectiva?</w:t>
      </w:r>
    </w:p>
    <w:p w14:paraId="704DF6BB" w14:textId="77777777" w:rsidR="00B769E3" w:rsidRPr="00B769E3" w:rsidRDefault="00B769E3" w:rsidP="00B769E3">
      <w:pPr>
        <w:pStyle w:val="Prrafodelista"/>
        <w:rPr>
          <w:rFonts w:ascii="Arial" w:eastAsia="Calibri" w:hAnsi="Arial" w:cs="Arial"/>
          <w:bCs/>
          <w:sz w:val="20"/>
          <w:szCs w:val="20"/>
        </w:rPr>
      </w:pPr>
    </w:p>
    <w:p w14:paraId="2CD4870E" w14:textId="7163A0A5" w:rsidR="00B769E3" w:rsidRDefault="00B769E3"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¿En qué país los negociadores llegan a las reuniones muy bien documentados e informados de los temas que se va a tratar?</w:t>
      </w:r>
    </w:p>
    <w:p w14:paraId="0668076F" w14:textId="77777777" w:rsidR="00B769E3" w:rsidRPr="00B769E3" w:rsidRDefault="00B769E3" w:rsidP="00B769E3">
      <w:pPr>
        <w:pStyle w:val="Prrafodelista"/>
        <w:rPr>
          <w:rFonts w:ascii="Arial" w:eastAsia="Calibri" w:hAnsi="Arial" w:cs="Arial"/>
          <w:bCs/>
          <w:sz w:val="20"/>
          <w:szCs w:val="20"/>
        </w:rPr>
      </w:pPr>
    </w:p>
    <w:p w14:paraId="1616DEA4" w14:textId="76481F94" w:rsidR="00B769E3" w:rsidRDefault="00B769E3"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Un país donde no es bueno</w:t>
      </w:r>
      <w:r w:rsidR="00DD33F9">
        <w:rPr>
          <w:rFonts w:ascii="Arial" w:eastAsia="Calibri" w:hAnsi="Arial" w:cs="Arial"/>
          <w:bCs/>
          <w:sz w:val="20"/>
          <w:szCs w:val="20"/>
        </w:rPr>
        <w:t xml:space="preserve"> llevar </w:t>
      </w:r>
      <w:proofErr w:type="spellStart"/>
      <w:r w:rsidR="00DD33F9">
        <w:rPr>
          <w:rFonts w:ascii="Arial" w:eastAsia="Calibri" w:hAnsi="Arial" w:cs="Arial"/>
          <w:bCs/>
          <w:sz w:val="20"/>
          <w:szCs w:val="20"/>
        </w:rPr>
        <w:t>ingún</w:t>
      </w:r>
      <w:proofErr w:type="spellEnd"/>
      <w:r w:rsidR="00DD33F9">
        <w:rPr>
          <w:rFonts w:ascii="Arial" w:eastAsia="Calibri" w:hAnsi="Arial" w:cs="Arial"/>
          <w:bCs/>
          <w:sz w:val="20"/>
          <w:szCs w:val="20"/>
        </w:rPr>
        <w:t xml:space="preserve"> tipo de regalo cuando lo visitemos.</w:t>
      </w:r>
    </w:p>
    <w:p w14:paraId="6F4CFEB3" w14:textId="77777777" w:rsidR="00DD33F9" w:rsidRPr="00DD33F9" w:rsidRDefault="00DD33F9" w:rsidP="00DD33F9">
      <w:pPr>
        <w:pStyle w:val="Prrafodelista"/>
        <w:rPr>
          <w:rFonts w:ascii="Arial" w:eastAsia="Calibri" w:hAnsi="Arial" w:cs="Arial"/>
          <w:bCs/>
          <w:sz w:val="20"/>
          <w:szCs w:val="20"/>
        </w:rPr>
      </w:pPr>
    </w:p>
    <w:p w14:paraId="47F07889" w14:textId="2A366829" w:rsidR="00DD33F9" w:rsidRDefault="00DD33F9"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¿En qué país la toma de decisiones es realmente lenta y suelen poner de los nervios a los negociadores extranjeros por este motivo?</w:t>
      </w:r>
    </w:p>
    <w:p w14:paraId="274C0E1D" w14:textId="77777777" w:rsidR="00DD33F9" w:rsidRPr="00DD33F9" w:rsidRDefault="00DD33F9" w:rsidP="00DD33F9">
      <w:pPr>
        <w:pStyle w:val="Prrafodelista"/>
        <w:rPr>
          <w:rFonts w:ascii="Arial" w:eastAsia="Calibri" w:hAnsi="Arial" w:cs="Arial"/>
          <w:bCs/>
          <w:sz w:val="20"/>
          <w:szCs w:val="20"/>
        </w:rPr>
      </w:pPr>
    </w:p>
    <w:p w14:paraId="0446B2F5" w14:textId="4B2852F8" w:rsidR="00DD33F9" w:rsidRDefault="00DD33F9"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¿Dónde no es conveniente hablar en castellano incluso si nuestros interlocutores pudieran entenderlo? </w:t>
      </w:r>
    </w:p>
    <w:p w14:paraId="5CA72B04" w14:textId="77777777" w:rsidR="00DD33F9" w:rsidRPr="00DD33F9" w:rsidRDefault="00DD33F9" w:rsidP="00DD33F9">
      <w:pPr>
        <w:pStyle w:val="Prrafodelista"/>
        <w:rPr>
          <w:rFonts w:ascii="Arial" w:eastAsia="Calibri" w:hAnsi="Arial" w:cs="Arial"/>
          <w:bCs/>
          <w:sz w:val="20"/>
          <w:szCs w:val="20"/>
        </w:rPr>
      </w:pPr>
    </w:p>
    <w:p w14:paraId="6503C4F0" w14:textId="2D8D01F8" w:rsidR="00DD33F9" w:rsidRDefault="00DD33F9"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¿Dónde es necesario realizar halagos con frecuencia y </w:t>
      </w:r>
      <w:proofErr w:type="spellStart"/>
      <w:r>
        <w:rPr>
          <w:rFonts w:ascii="Arial" w:eastAsia="Calibri" w:hAnsi="Arial" w:cs="Arial"/>
          <w:bCs/>
          <w:sz w:val="20"/>
          <w:szCs w:val="20"/>
        </w:rPr>
        <w:t>reibirlos</w:t>
      </w:r>
      <w:proofErr w:type="spellEnd"/>
      <w:r>
        <w:rPr>
          <w:rFonts w:ascii="Arial" w:eastAsia="Calibri" w:hAnsi="Arial" w:cs="Arial"/>
          <w:bCs/>
          <w:sz w:val="20"/>
          <w:szCs w:val="20"/>
        </w:rPr>
        <w:t xml:space="preserve"> de forma educada?</w:t>
      </w:r>
    </w:p>
    <w:p w14:paraId="05128492" w14:textId="77777777" w:rsidR="00DD33F9" w:rsidRPr="00DD33F9" w:rsidRDefault="00DD33F9" w:rsidP="00DD33F9">
      <w:pPr>
        <w:pStyle w:val="Prrafodelista"/>
        <w:rPr>
          <w:rFonts w:ascii="Arial" w:eastAsia="Calibri" w:hAnsi="Arial" w:cs="Arial"/>
          <w:bCs/>
          <w:sz w:val="20"/>
          <w:szCs w:val="20"/>
        </w:rPr>
      </w:pPr>
    </w:p>
    <w:p w14:paraId="15915FBD" w14:textId="10039E35" w:rsidR="00DD33F9" w:rsidRDefault="00DD33F9" w:rsidP="00437D1E">
      <w:pPr>
        <w:pStyle w:val="Prrafodelista"/>
        <w:widowControl w:val="0"/>
        <w:numPr>
          <w:ilvl w:val="0"/>
          <w:numId w:val="44"/>
        </w:numPr>
        <w:spacing w:after="0" w:line="200" w:lineRule="exact"/>
        <w:jc w:val="both"/>
        <w:rPr>
          <w:rFonts w:ascii="Arial" w:eastAsia="Calibri" w:hAnsi="Arial" w:cs="Arial"/>
          <w:bCs/>
          <w:sz w:val="20"/>
          <w:szCs w:val="20"/>
        </w:rPr>
      </w:pPr>
      <w:r>
        <w:rPr>
          <w:rFonts w:ascii="Arial" w:eastAsia="Calibri" w:hAnsi="Arial" w:cs="Arial"/>
          <w:bCs/>
          <w:sz w:val="20"/>
          <w:szCs w:val="20"/>
        </w:rPr>
        <w:t>¿En qué país las mujeres suelen abandonar su vida laboral cuando se casan o cuando tienen hijos?</w:t>
      </w:r>
    </w:p>
    <w:p w14:paraId="214FA730" w14:textId="77777777" w:rsidR="00DD33F9" w:rsidRPr="00DD33F9" w:rsidRDefault="00DD33F9" w:rsidP="00DD33F9">
      <w:pPr>
        <w:pStyle w:val="Prrafodelista"/>
        <w:rPr>
          <w:rFonts w:ascii="Arial" w:eastAsia="Calibri" w:hAnsi="Arial" w:cs="Arial"/>
          <w:bCs/>
          <w:sz w:val="20"/>
          <w:szCs w:val="20"/>
        </w:rPr>
      </w:pPr>
    </w:p>
    <w:p w14:paraId="75D902DC" w14:textId="025E41EE" w:rsidR="00DD33F9" w:rsidRDefault="00A443C8" w:rsidP="00DD33F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Referente al concepto de arbitraje, ¿Qué organismos arbitrales conoces? ¿Qué materias son susceptibles de ser sometidas a arbitraje? ¿Cuántas clases de arbitraje conoces? (0.5 puntos).</w:t>
      </w:r>
    </w:p>
    <w:p w14:paraId="7513FFBB" w14:textId="77777777" w:rsidR="00A443C8" w:rsidRDefault="00A443C8" w:rsidP="00A443C8">
      <w:pPr>
        <w:pStyle w:val="Prrafodelista"/>
        <w:widowControl w:val="0"/>
        <w:spacing w:after="0" w:line="200" w:lineRule="exact"/>
        <w:jc w:val="both"/>
        <w:rPr>
          <w:rFonts w:ascii="Arial" w:eastAsia="Calibri" w:hAnsi="Arial" w:cs="Arial"/>
          <w:bCs/>
          <w:sz w:val="20"/>
          <w:szCs w:val="20"/>
        </w:rPr>
      </w:pPr>
    </w:p>
    <w:p w14:paraId="08716C8E" w14:textId="6AFA1073" w:rsidR="00A443C8" w:rsidRDefault="00A443C8" w:rsidP="00DD33F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Atendiendo a la última versión oficial de los Incoterms, </w:t>
      </w:r>
      <w:proofErr w:type="spellStart"/>
      <w:r>
        <w:rPr>
          <w:rFonts w:ascii="Arial" w:eastAsia="Calibri" w:hAnsi="Arial" w:cs="Arial"/>
          <w:bCs/>
          <w:sz w:val="20"/>
          <w:szCs w:val="20"/>
        </w:rPr>
        <w:t>definelos</w:t>
      </w:r>
      <w:proofErr w:type="spellEnd"/>
      <w:r>
        <w:rPr>
          <w:rFonts w:ascii="Arial" w:eastAsia="Calibri" w:hAnsi="Arial" w:cs="Arial"/>
          <w:bCs/>
          <w:sz w:val="20"/>
          <w:szCs w:val="20"/>
        </w:rPr>
        <w:t xml:space="preserve">, enuméralos, con las siglas en </w:t>
      </w:r>
      <w:proofErr w:type="gramStart"/>
      <w:r>
        <w:rPr>
          <w:rFonts w:ascii="Arial" w:eastAsia="Calibri" w:hAnsi="Arial" w:cs="Arial"/>
          <w:bCs/>
          <w:sz w:val="20"/>
          <w:szCs w:val="20"/>
        </w:rPr>
        <w:t>Inglés</w:t>
      </w:r>
      <w:proofErr w:type="gramEnd"/>
      <w:r>
        <w:rPr>
          <w:rFonts w:ascii="Arial" w:eastAsia="Calibri" w:hAnsi="Arial" w:cs="Arial"/>
          <w:bCs/>
          <w:sz w:val="20"/>
          <w:szCs w:val="20"/>
        </w:rPr>
        <w:t xml:space="preserve"> y su traducción al castellano. Señalando además qu</w:t>
      </w:r>
      <w:r w:rsidR="009F0FF6">
        <w:rPr>
          <w:rFonts w:ascii="Arial" w:eastAsia="Calibri" w:hAnsi="Arial" w:cs="Arial"/>
          <w:bCs/>
          <w:sz w:val="20"/>
          <w:szCs w:val="20"/>
        </w:rPr>
        <w:t>é</w:t>
      </w:r>
      <w:r>
        <w:rPr>
          <w:rFonts w:ascii="Arial" w:eastAsia="Calibri" w:hAnsi="Arial" w:cs="Arial"/>
          <w:bCs/>
          <w:sz w:val="20"/>
          <w:szCs w:val="20"/>
        </w:rPr>
        <w:t xml:space="preserve"> obligaciones tiene el vendedor y el comprador en cada uno de ellos. </w:t>
      </w:r>
      <w:r w:rsidR="009F0FF6">
        <w:rPr>
          <w:rFonts w:ascii="Arial" w:eastAsia="Calibri" w:hAnsi="Arial" w:cs="Arial"/>
          <w:bCs/>
          <w:sz w:val="20"/>
          <w:szCs w:val="20"/>
        </w:rPr>
        <w:t>(0.5 punto)</w:t>
      </w:r>
    </w:p>
    <w:p w14:paraId="7A4AD9A4" w14:textId="77777777" w:rsidR="00E538A2" w:rsidRPr="00E538A2" w:rsidRDefault="00E538A2" w:rsidP="00E538A2">
      <w:pPr>
        <w:pStyle w:val="Prrafodelista"/>
        <w:rPr>
          <w:rFonts w:ascii="Arial" w:eastAsia="Calibri" w:hAnsi="Arial" w:cs="Arial"/>
          <w:bCs/>
          <w:sz w:val="20"/>
          <w:szCs w:val="20"/>
        </w:rPr>
      </w:pPr>
    </w:p>
    <w:p w14:paraId="1655F2A8" w14:textId="37A571D5" w:rsidR="00E538A2" w:rsidRDefault="00E538A2" w:rsidP="00DD33F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¿Qué ventajas crees que le aporta al </w:t>
      </w:r>
      <w:proofErr w:type="spellStart"/>
      <w:r>
        <w:rPr>
          <w:rFonts w:ascii="Arial" w:eastAsia="Calibri" w:hAnsi="Arial" w:cs="Arial"/>
          <w:bCs/>
          <w:sz w:val="20"/>
          <w:szCs w:val="20"/>
        </w:rPr>
        <w:t>ciente</w:t>
      </w:r>
      <w:proofErr w:type="spellEnd"/>
      <w:r>
        <w:rPr>
          <w:rFonts w:ascii="Arial" w:eastAsia="Calibri" w:hAnsi="Arial" w:cs="Arial"/>
          <w:bCs/>
          <w:sz w:val="20"/>
          <w:szCs w:val="20"/>
        </w:rPr>
        <w:t xml:space="preserve">/ cedente el </w:t>
      </w:r>
      <w:proofErr w:type="spellStart"/>
      <w:r>
        <w:rPr>
          <w:rFonts w:ascii="Arial" w:eastAsia="Calibri" w:hAnsi="Arial" w:cs="Arial"/>
          <w:bCs/>
          <w:sz w:val="20"/>
          <w:szCs w:val="20"/>
        </w:rPr>
        <w:t>factoring</w:t>
      </w:r>
      <w:proofErr w:type="spellEnd"/>
      <w:r>
        <w:rPr>
          <w:rFonts w:ascii="Arial" w:eastAsia="Calibri" w:hAnsi="Arial" w:cs="Arial"/>
          <w:bCs/>
          <w:sz w:val="20"/>
          <w:szCs w:val="20"/>
        </w:rPr>
        <w:t xml:space="preserve"> sin recurso? (0.5 puntos).</w:t>
      </w:r>
    </w:p>
    <w:p w14:paraId="400F8C60" w14:textId="77777777" w:rsidR="00E538A2" w:rsidRPr="00E538A2" w:rsidRDefault="00E538A2" w:rsidP="00E538A2">
      <w:pPr>
        <w:pStyle w:val="Prrafodelista"/>
        <w:rPr>
          <w:rFonts w:ascii="Arial" w:eastAsia="Calibri" w:hAnsi="Arial" w:cs="Arial"/>
          <w:bCs/>
          <w:sz w:val="20"/>
          <w:szCs w:val="20"/>
        </w:rPr>
      </w:pPr>
    </w:p>
    <w:p w14:paraId="610CB884" w14:textId="29ADEAA3" w:rsidR="00E538A2" w:rsidRPr="00DD33F9" w:rsidRDefault="00E538A2" w:rsidP="00DD33F9">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¿Cuáles son las obligaciones del franquiciador? (0.5 puntos). </w:t>
      </w:r>
    </w:p>
    <w:p w14:paraId="4F6C6CC9" w14:textId="77777777" w:rsidR="00C574B8" w:rsidRPr="00C574B8" w:rsidRDefault="00C574B8" w:rsidP="00C574B8">
      <w:pPr>
        <w:pStyle w:val="Prrafodelista"/>
        <w:rPr>
          <w:rFonts w:ascii="Arial" w:eastAsia="Calibri" w:hAnsi="Arial" w:cs="Arial"/>
          <w:bCs/>
          <w:sz w:val="20"/>
          <w:szCs w:val="20"/>
        </w:rPr>
      </w:pPr>
    </w:p>
    <w:p w14:paraId="48DC8879" w14:textId="19377993" w:rsidR="00C574B8" w:rsidRDefault="00C574B8" w:rsidP="00C574B8">
      <w:pPr>
        <w:pStyle w:val="Prrafodelista"/>
        <w:widowControl w:val="0"/>
        <w:spacing w:after="0" w:line="200" w:lineRule="exact"/>
        <w:jc w:val="both"/>
        <w:rPr>
          <w:rFonts w:ascii="Arial" w:eastAsia="Calibri" w:hAnsi="Arial" w:cs="Arial"/>
          <w:bCs/>
          <w:sz w:val="20"/>
          <w:szCs w:val="20"/>
        </w:rPr>
      </w:pPr>
    </w:p>
    <w:p w14:paraId="003FC9CF" w14:textId="77777777" w:rsidR="00C574B8" w:rsidRPr="00275A1A" w:rsidRDefault="00C574B8" w:rsidP="00C574B8">
      <w:pPr>
        <w:pStyle w:val="Prrafodelista"/>
        <w:widowControl w:val="0"/>
        <w:spacing w:after="0" w:line="200" w:lineRule="exact"/>
        <w:jc w:val="both"/>
        <w:rPr>
          <w:rFonts w:ascii="Arial" w:eastAsia="Calibri" w:hAnsi="Arial" w:cs="Arial"/>
          <w:bCs/>
          <w:sz w:val="20"/>
          <w:szCs w:val="20"/>
        </w:rPr>
      </w:pPr>
    </w:p>
    <w:p w14:paraId="2F76DE1B" w14:textId="4065A07E" w:rsidR="00275A1A" w:rsidRPr="007B3955" w:rsidRDefault="00275A1A" w:rsidP="007B3955">
      <w:pPr>
        <w:widowControl w:val="0"/>
        <w:spacing w:after="0" w:line="200" w:lineRule="exact"/>
        <w:rPr>
          <w:rFonts w:ascii="Arial" w:eastAsia="Calibri" w:hAnsi="Arial" w:cs="Arial"/>
          <w:bCs/>
          <w:sz w:val="20"/>
          <w:szCs w:val="20"/>
        </w:rPr>
      </w:pPr>
      <w:r w:rsidRPr="007B3955">
        <w:rPr>
          <w:rFonts w:ascii="Arial" w:eastAsia="Calibri" w:hAnsi="Arial" w:cs="Arial"/>
          <w:bCs/>
          <w:sz w:val="20"/>
          <w:szCs w:val="20"/>
        </w:rPr>
        <w:t>PARTE PRÁCTICA</w:t>
      </w:r>
      <w:r w:rsidR="007B3955" w:rsidRPr="007B3955">
        <w:rPr>
          <w:rFonts w:ascii="Arial" w:eastAsia="Calibri" w:hAnsi="Arial" w:cs="Arial"/>
          <w:bCs/>
          <w:sz w:val="20"/>
          <w:szCs w:val="20"/>
        </w:rPr>
        <w:t xml:space="preserve">: </w:t>
      </w:r>
      <w:r w:rsidR="00137317">
        <w:rPr>
          <w:rFonts w:ascii="Arial" w:eastAsia="Calibri" w:hAnsi="Arial" w:cs="Arial"/>
          <w:bCs/>
          <w:sz w:val="20"/>
          <w:szCs w:val="20"/>
        </w:rPr>
        <w:t>5</w:t>
      </w:r>
      <w:r w:rsidR="007B3955" w:rsidRPr="007B3955">
        <w:rPr>
          <w:rFonts w:ascii="Arial" w:eastAsia="Calibri" w:hAnsi="Arial" w:cs="Arial"/>
          <w:bCs/>
          <w:sz w:val="20"/>
          <w:szCs w:val="20"/>
        </w:rPr>
        <w:t>0%</w:t>
      </w:r>
    </w:p>
    <w:p w14:paraId="27E7D9ED" w14:textId="77777777" w:rsidR="00864751" w:rsidRPr="00864751" w:rsidRDefault="00864751" w:rsidP="007B3955">
      <w:pPr>
        <w:pStyle w:val="Prrafodelista"/>
        <w:jc w:val="center"/>
        <w:rPr>
          <w:rFonts w:ascii="Arial" w:eastAsia="Calibri" w:hAnsi="Arial" w:cs="Arial"/>
          <w:bCs/>
          <w:sz w:val="20"/>
          <w:szCs w:val="20"/>
        </w:rPr>
      </w:pPr>
    </w:p>
    <w:p w14:paraId="7BDB520E" w14:textId="6A750461" w:rsidR="00864751" w:rsidRDefault="007B3955" w:rsidP="00275A1A">
      <w:pPr>
        <w:pStyle w:val="Prrafodelista"/>
        <w:widowControl w:val="0"/>
        <w:spacing w:after="0" w:line="200" w:lineRule="exact"/>
        <w:jc w:val="both"/>
        <w:rPr>
          <w:rFonts w:ascii="Arial" w:eastAsia="Calibri" w:hAnsi="Arial" w:cs="Arial"/>
          <w:bCs/>
          <w:sz w:val="20"/>
          <w:szCs w:val="20"/>
          <w:u w:val="single"/>
        </w:rPr>
      </w:pPr>
      <w:r w:rsidRPr="00AF72AC">
        <w:rPr>
          <w:rFonts w:ascii="Arial" w:eastAsia="Calibri" w:hAnsi="Arial" w:cs="Arial"/>
          <w:bCs/>
          <w:sz w:val="20"/>
          <w:szCs w:val="20"/>
          <w:u w:val="single"/>
        </w:rPr>
        <w:t>Caso Práctico I:</w:t>
      </w:r>
      <w:r w:rsidR="00BB3EC7">
        <w:rPr>
          <w:rFonts w:ascii="Arial" w:eastAsia="Calibri" w:hAnsi="Arial" w:cs="Arial"/>
          <w:bCs/>
          <w:sz w:val="20"/>
          <w:szCs w:val="20"/>
          <w:u w:val="single"/>
        </w:rPr>
        <w:t xml:space="preserve"> (</w:t>
      </w:r>
      <w:r w:rsidR="003C082E">
        <w:rPr>
          <w:rFonts w:ascii="Arial" w:eastAsia="Calibri" w:hAnsi="Arial" w:cs="Arial"/>
          <w:bCs/>
          <w:sz w:val="20"/>
          <w:szCs w:val="20"/>
          <w:u w:val="single"/>
        </w:rPr>
        <w:t>2,5</w:t>
      </w:r>
      <w:r w:rsidR="00BB3EC7">
        <w:rPr>
          <w:rFonts w:ascii="Arial" w:eastAsia="Calibri" w:hAnsi="Arial" w:cs="Arial"/>
          <w:bCs/>
          <w:sz w:val="20"/>
          <w:szCs w:val="20"/>
          <w:u w:val="single"/>
        </w:rPr>
        <w:t xml:space="preserve"> puntos) </w:t>
      </w:r>
    </w:p>
    <w:p w14:paraId="058A5EA2" w14:textId="77777777" w:rsidR="00477307" w:rsidRPr="00AF72AC" w:rsidRDefault="00477307" w:rsidP="00275A1A">
      <w:pPr>
        <w:pStyle w:val="Prrafodelista"/>
        <w:widowControl w:val="0"/>
        <w:spacing w:after="0" w:line="200" w:lineRule="exact"/>
        <w:jc w:val="both"/>
        <w:rPr>
          <w:rFonts w:ascii="Arial" w:eastAsia="Calibri" w:hAnsi="Arial" w:cs="Arial"/>
          <w:bCs/>
          <w:sz w:val="20"/>
          <w:szCs w:val="20"/>
          <w:u w:val="single"/>
        </w:rPr>
      </w:pPr>
    </w:p>
    <w:p w14:paraId="43A8B2F2" w14:textId="3864CAA3" w:rsidR="00AF72AC" w:rsidRDefault="004920D6" w:rsidP="004920D6">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El encargado de compras de una fábrica situada en Alcoy (Alicante) llamada MOCECONS S.L, dedicada a la fabricación de muebles</w:t>
      </w:r>
      <w:r w:rsidR="00C164BB">
        <w:rPr>
          <w:rFonts w:ascii="Arial" w:eastAsia="Calibri" w:hAnsi="Arial" w:cs="Arial"/>
          <w:bCs/>
          <w:sz w:val="20"/>
          <w:szCs w:val="20"/>
        </w:rPr>
        <w:t>, está negociando la compra de 100 tableros de madera de roble solapada de 250x15x2.5cm cada uno a estas empresas:</w:t>
      </w:r>
    </w:p>
    <w:p w14:paraId="0DBE931B" w14:textId="631E211D" w:rsidR="00C164BB" w:rsidRDefault="00C164BB" w:rsidP="004920D6">
      <w:pPr>
        <w:widowControl w:val="0"/>
        <w:spacing w:after="0" w:line="200" w:lineRule="exact"/>
        <w:jc w:val="both"/>
        <w:rPr>
          <w:rFonts w:ascii="Arial" w:eastAsia="Calibri" w:hAnsi="Arial" w:cs="Arial"/>
          <w:bCs/>
          <w:sz w:val="20"/>
          <w:szCs w:val="20"/>
        </w:rPr>
      </w:pPr>
    </w:p>
    <w:p w14:paraId="15E9391E" w14:textId="0EA2BB71" w:rsidR="00C164BB" w:rsidRDefault="00C164BB" w:rsidP="00C164BB">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Una </w:t>
      </w:r>
      <w:proofErr w:type="spellStart"/>
      <w:r>
        <w:rPr>
          <w:rFonts w:ascii="Arial" w:eastAsia="Calibri" w:hAnsi="Arial" w:cs="Arial"/>
          <w:bCs/>
          <w:sz w:val="20"/>
          <w:szCs w:val="20"/>
        </w:rPr>
        <w:t>empesa</w:t>
      </w:r>
      <w:proofErr w:type="spellEnd"/>
      <w:r>
        <w:rPr>
          <w:rFonts w:ascii="Arial" w:eastAsia="Calibri" w:hAnsi="Arial" w:cs="Arial"/>
          <w:bCs/>
          <w:sz w:val="20"/>
          <w:szCs w:val="20"/>
        </w:rPr>
        <w:t xml:space="preserve"> de Madrid, INFOCUESTA S</w:t>
      </w:r>
      <w:r w:rsidR="004F7425">
        <w:rPr>
          <w:rFonts w:ascii="Arial" w:eastAsia="Calibri" w:hAnsi="Arial" w:cs="Arial"/>
          <w:bCs/>
          <w:sz w:val="20"/>
          <w:szCs w:val="20"/>
        </w:rPr>
        <w:t>.</w:t>
      </w:r>
      <w:r>
        <w:rPr>
          <w:rFonts w:ascii="Arial" w:eastAsia="Calibri" w:hAnsi="Arial" w:cs="Arial"/>
          <w:bCs/>
          <w:sz w:val="20"/>
          <w:szCs w:val="20"/>
        </w:rPr>
        <w:t>L</w:t>
      </w:r>
    </w:p>
    <w:p w14:paraId="3AECA639" w14:textId="072D4E5F" w:rsidR="00C164BB" w:rsidRDefault="00C164BB" w:rsidP="004920D6">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Una empresa de País Vasco, MADERERA S.A</w:t>
      </w:r>
    </w:p>
    <w:p w14:paraId="70245293" w14:textId="69B9EAD2" w:rsidR="00C164BB" w:rsidRDefault="00C164BB" w:rsidP="004920D6">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Una empresa </w:t>
      </w:r>
      <w:r w:rsidR="004F7425">
        <w:rPr>
          <w:rFonts w:ascii="Arial" w:eastAsia="Calibri" w:hAnsi="Arial" w:cs="Arial"/>
          <w:bCs/>
          <w:sz w:val="20"/>
          <w:szCs w:val="20"/>
        </w:rPr>
        <w:t>de Burgos LA BURGALESA S.L</w:t>
      </w:r>
    </w:p>
    <w:p w14:paraId="1C725C13" w14:textId="4F177FB6" w:rsidR="004F7425" w:rsidRDefault="004F7425" w:rsidP="004F7425">
      <w:pPr>
        <w:widowControl w:val="0"/>
        <w:spacing w:after="0" w:line="200" w:lineRule="exact"/>
        <w:jc w:val="both"/>
        <w:rPr>
          <w:rFonts w:ascii="Arial" w:eastAsia="Calibri" w:hAnsi="Arial" w:cs="Arial"/>
          <w:bCs/>
          <w:sz w:val="20"/>
          <w:szCs w:val="20"/>
        </w:rPr>
      </w:pPr>
    </w:p>
    <w:p w14:paraId="538B46DA" w14:textId="24CB1A3F" w:rsidR="004F7425" w:rsidRDefault="004F7425" w:rsidP="004F7425">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lastRenderedPageBreak/>
        <w:t xml:space="preserve">Ha pedido presupuestos y muestras a estas tres empresas y esta es la información que ha obtenido: </w:t>
      </w:r>
    </w:p>
    <w:p w14:paraId="1EBAA7C0" w14:textId="77777777" w:rsidR="004F7425" w:rsidRDefault="004F7425" w:rsidP="004F7425">
      <w:pPr>
        <w:widowControl w:val="0"/>
        <w:spacing w:after="0" w:line="200" w:lineRule="exact"/>
        <w:jc w:val="both"/>
        <w:rPr>
          <w:rFonts w:ascii="Arial" w:eastAsia="Calibri" w:hAnsi="Arial" w:cs="Arial"/>
          <w:bCs/>
          <w:sz w:val="20"/>
          <w:szCs w:val="20"/>
        </w:rPr>
      </w:pPr>
    </w:p>
    <w:tbl>
      <w:tblPr>
        <w:tblStyle w:val="Tablaconcuadrcula"/>
        <w:tblW w:w="8778" w:type="dxa"/>
        <w:tblLook w:val="04A0" w:firstRow="1" w:lastRow="0" w:firstColumn="1" w:lastColumn="0" w:noHBand="0" w:noVBand="1"/>
      </w:tblPr>
      <w:tblGrid>
        <w:gridCol w:w="2194"/>
        <w:gridCol w:w="2194"/>
        <w:gridCol w:w="2195"/>
        <w:gridCol w:w="2195"/>
      </w:tblGrid>
      <w:tr w:rsidR="004F7425" w14:paraId="26CE0DE0" w14:textId="77777777" w:rsidTr="00803C9D">
        <w:trPr>
          <w:trHeight w:val="424"/>
        </w:trPr>
        <w:tc>
          <w:tcPr>
            <w:tcW w:w="2194" w:type="dxa"/>
          </w:tcPr>
          <w:p w14:paraId="059DA9C8" w14:textId="77777777" w:rsidR="004F7425" w:rsidRDefault="004F7425" w:rsidP="004F7425">
            <w:pPr>
              <w:widowControl w:val="0"/>
              <w:spacing w:line="200" w:lineRule="exact"/>
              <w:jc w:val="both"/>
              <w:rPr>
                <w:rFonts w:ascii="Arial" w:hAnsi="Arial" w:cs="Arial"/>
                <w:bCs/>
                <w:sz w:val="20"/>
                <w:szCs w:val="20"/>
              </w:rPr>
            </w:pPr>
          </w:p>
        </w:tc>
        <w:tc>
          <w:tcPr>
            <w:tcW w:w="2194" w:type="dxa"/>
          </w:tcPr>
          <w:p w14:paraId="0C87219F" w14:textId="54AEAD88" w:rsidR="004F7425" w:rsidRPr="00803C9D" w:rsidRDefault="00803C9D" w:rsidP="00803C9D">
            <w:pPr>
              <w:widowControl w:val="0"/>
              <w:spacing w:line="200" w:lineRule="exact"/>
              <w:jc w:val="center"/>
              <w:rPr>
                <w:rFonts w:ascii="Arial" w:hAnsi="Arial" w:cs="Arial"/>
                <w:b/>
                <w:sz w:val="20"/>
                <w:szCs w:val="20"/>
              </w:rPr>
            </w:pPr>
            <w:r w:rsidRPr="00803C9D">
              <w:rPr>
                <w:rFonts w:ascii="Arial" w:hAnsi="Arial" w:cs="Arial"/>
                <w:b/>
                <w:sz w:val="20"/>
                <w:szCs w:val="20"/>
              </w:rPr>
              <w:t xml:space="preserve">INFOCUESTA </w:t>
            </w:r>
            <w:proofErr w:type="gramStart"/>
            <w:r w:rsidRPr="00803C9D">
              <w:rPr>
                <w:rFonts w:ascii="Arial" w:hAnsi="Arial" w:cs="Arial"/>
                <w:b/>
                <w:sz w:val="20"/>
                <w:szCs w:val="20"/>
              </w:rPr>
              <w:t>S.L</w:t>
            </w:r>
            <w:proofErr w:type="gramEnd"/>
          </w:p>
        </w:tc>
        <w:tc>
          <w:tcPr>
            <w:tcW w:w="2195" w:type="dxa"/>
          </w:tcPr>
          <w:p w14:paraId="37217A93" w14:textId="2C41982C" w:rsidR="004F7425" w:rsidRPr="00803C9D" w:rsidRDefault="00803C9D" w:rsidP="00803C9D">
            <w:pPr>
              <w:widowControl w:val="0"/>
              <w:spacing w:line="200" w:lineRule="exact"/>
              <w:jc w:val="center"/>
              <w:rPr>
                <w:rFonts w:ascii="Arial" w:hAnsi="Arial" w:cs="Arial"/>
                <w:b/>
                <w:sz w:val="20"/>
                <w:szCs w:val="20"/>
              </w:rPr>
            </w:pPr>
            <w:r w:rsidRPr="00803C9D">
              <w:rPr>
                <w:rFonts w:ascii="Arial" w:hAnsi="Arial" w:cs="Arial"/>
                <w:b/>
                <w:sz w:val="20"/>
                <w:szCs w:val="20"/>
              </w:rPr>
              <w:t xml:space="preserve">MADERERA </w:t>
            </w:r>
            <w:proofErr w:type="gramStart"/>
            <w:r w:rsidRPr="00803C9D">
              <w:rPr>
                <w:rFonts w:ascii="Arial" w:hAnsi="Arial" w:cs="Arial"/>
                <w:b/>
                <w:sz w:val="20"/>
                <w:szCs w:val="20"/>
              </w:rPr>
              <w:t>S.A</w:t>
            </w:r>
            <w:proofErr w:type="gramEnd"/>
          </w:p>
        </w:tc>
        <w:tc>
          <w:tcPr>
            <w:tcW w:w="2195" w:type="dxa"/>
          </w:tcPr>
          <w:p w14:paraId="1A681A85" w14:textId="68BC65C3" w:rsidR="004F7425" w:rsidRPr="00803C9D" w:rsidRDefault="00803C9D" w:rsidP="00803C9D">
            <w:pPr>
              <w:widowControl w:val="0"/>
              <w:spacing w:line="200" w:lineRule="exact"/>
              <w:jc w:val="center"/>
              <w:rPr>
                <w:rFonts w:ascii="Arial" w:hAnsi="Arial" w:cs="Arial"/>
                <w:b/>
                <w:sz w:val="20"/>
                <w:szCs w:val="20"/>
              </w:rPr>
            </w:pPr>
            <w:r w:rsidRPr="00803C9D">
              <w:rPr>
                <w:rFonts w:ascii="Arial" w:hAnsi="Arial" w:cs="Arial"/>
                <w:b/>
                <w:sz w:val="20"/>
                <w:szCs w:val="20"/>
              </w:rPr>
              <w:t xml:space="preserve">LA BURGALESA </w:t>
            </w:r>
            <w:proofErr w:type="gramStart"/>
            <w:r w:rsidRPr="00803C9D">
              <w:rPr>
                <w:rFonts w:ascii="Arial" w:hAnsi="Arial" w:cs="Arial"/>
                <w:b/>
                <w:sz w:val="20"/>
                <w:szCs w:val="20"/>
              </w:rPr>
              <w:t>S.L</w:t>
            </w:r>
            <w:proofErr w:type="gramEnd"/>
          </w:p>
        </w:tc>
      </w:tr>
      <w:tr w:rsidR="004F7425" w14:paraId="4818B654" w14:textId="77777777" w:rsidTr="00803C9D">
        <w:trPr>
          <w:trHeight w:val="424"/>
        </w:trPr>
        <w:tc>
          <w:tcPr>
            <w:tcW w:w="2194" w:type="dxa"/>
          </w:tcPr>
          <w:p w14:paraId="49F70EA2" w14:textId="236C54B3" w:rsidR="004F7425" w:rsidRDefault="00803C9D" w:rsidP="003B7E4B">
            <w:pPr>
              <w:widowControl w:val="0"/>
              <w:spacing w:line="200" w:lineRule="exact"/>
              <w:jc w:val="center"/>
              <w:rPr>
                <w:rFonts w:ascii="Arial" w:hAnsi="Arial" w:cs="Arial"/>
                <w:bCs/>
                <w:sz w:val="20"/>
                <w:szCs w:val="20"/>
              </w:rPr>
            </w:pPr>
            <w:r>
              <w:rPr>
                <w:rFonts w:ascii="Arial" w:hAnsi="Arial" w:cs="Arial"/>
                <w:bCs/>
                <w:sz w:val="20"/>
                <w:szCs w:val="20"/>
              </w:rPr>
              <w:t>Precio por tablero de madera de roble</w:t>
            </w:r>
          </w:p>
        </w:tc>
        <w:tc>
          <w:tcPr>
            <w:tcW w:w="2194" w:type="dxa"/>
          </w:tcPr>
          <w:p w14:paraId="25F948E6" w14:textId="5E565775" w:rsidR="004F7425" w:rsidRDefault="003B0B54" w:rsidP="003B7E4B">
            <w:pPr>
              <w:widowControl w:val="0"/>
              <w:spacing w:line="200" w:lineRule="exact"/>
              <w:jc w:val="center"/>
              <w:rPr>
                <w:rFonts w:ascii="Arial" w:hAnsi="Arial" w:cs="Arial"/>
                <w:bCs/>
                <w:sz w:val="20"/>
                <w:szCs w:val="20"/>
              </w:rPr>
            </w:pPr>
            <w:r>
              <w:rPr>
                <w:rFonts w:ascii="Arial" w:hAnsi="Arial" w:cs="Arial"/>
                <w:bCs/>
                <w:sz w:val="20"/>
                <w:szCs w:val="20"/>
              </w:rPr>
              <w:t>22 €</w:t>
            </w:r>
          </w:p>
        </w:tc>
        <w:tc>
          <w:tcPr>
            <w:tcW w:w="2195" w:type="dxa"/>
          </w:tcPr>
          <w:p w14:paraId="676E768B" w14:textId="31E14F99"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20 €</w:t>
            </w:r>
          </w:p>
        </w:tc>
        <w:tc>
          <w:tcPr>
            <w:tcW w:w="2195" w:type="dxa"/>
          </w:tcPr>
          <w:p w14:paraId="13C6AE48" w14:textId="230B8BF1"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15 €</w:t>
            </w:r>
          </w:p>
        </w:tc>
      </w:tr>
      <w:tr w:rsidR="004F7425" w14:paraId="16E90C82" w14:textId="77777777" w:rsidTr="00803C9D">
        <w:trPr>
          <w:trHeight w:val="424"/>
        </w:trPr>
        <w:tc>
          <w:tcPr>
            <w:tcW w:w="2194" w:type="dxa"/>
          </w:tcPr>
          <w:p w14:paraId="77179ADD" w14:textId="1CFF5E27" w:rsidR="004F7425" w:rsidRDefault="00803C9D" w:rsidP="003B7E4B">
            <w:pPr>
              <w:widowControl w:val="0"/>
              <w:spacing w:line="200" w:lineRule="exact"/>
              <w:jc w:val="center"/>
              <w:rPr>
                <w:rFonts w:ascii="Arial" w:hAnsi="Arial" w:cs="Arial"/>
                <w:bCs/>
                <w:sz w:val="20"/>
                <w:szCs w:val="20"/>
              </w:rPr>
            </w:pPr>
            <w:r>
              <w:rPr>
                <w:rFonts w:ascii="Arial" w:hAnsi="Arial" w:cs="Arial"/>
                <w:bCs/>
                <w:sz w:val="20"/>
                <w:szCs w:val="20"/>
              </w:rPr>
              <w:t>Descuento comercial</w:t>
            </w:r>
          </w:p>
        </w:tc>
        <w:tc>
          <w:tcPr>
            <w:tcW w:w="2194" w:type="dxa"/>
          </w:tcPr>
          <w:p w14:paraId="5F9D1522" w14:textId="34FC195E" w:rsidR="004F7425" w:rsidRDefault="003B0B54" w:rsidP="003B7E4B">
            <w:pPr>
              <w:widowControl w:val="0"/>
              <w:spacing w:line="200" w:lineRule="exact"/>
              <w:jc w:val="center"/>
              <w:rPr>
                <w:rFonts w:ascii="Arial" w:hAnsi="Arial" w:cs="Arial"/>
                <w:bCs/>
                <w:sz w:val="20"/>
                <w:szCs w:val="20"/>
              </w:rPr>
            </w:pPr>
            <w:r>
              <w:rPr>
                <w:rFonts w:ascii="Arial" w:hAnsi="Arial" w:cs="Arial"/>
                <w:bCs/>
                <w:sz w:val="20"/>
                <w:szCs w:val="20"/>
              </w:rPr>
              <w:t>6%</w:t>
            </w:r>
          </w:p>
        </w:tc>
        <w:tc>
          <w:tcPr>
            <w:tcW w:w="2195" w:type="dxa"/>
          </w:tcPr>
          <w:p w14:paraId="28409524" w14:textId="372B6691"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5%</w:t>
            </w:r>
          </w:p>
        </w:tc>
        <w:tc>
          <w:tcPr>
            <w:tcW w:w="2195" w:type="dxa"/>
          </w:tcPr>
          <w:p w14:paraId="50A64D1C" w14:textId="79622F81"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4%</w:t>
            </w:r>
          </w:p>
        </w:tc>
      </w:tr>
      <w:tr w:rsidR="004F7425" w14:paraId="25BFEF6E" w14:textId="77777777" w:rsidTr="00803C9D">
        <w:trPr>
          <w:trHeight w:val="424"/>
        </w:trPr>
        <w:tc>
          <w:tcPr>
            <w:tcW w:w="2194" w:type="dxa"/>
          </w:tcPr>
          <w:p w14:paraId="059188D5" w14:textId="0B93C6AF" w:rsidR="004F7425" w:rsidRDefault="00803C9D" w:rsidP="003B7E4B">
            <w:pPr>
              <w:widowControl w:val="0"/>
              <w:spacing w:line="200" w:lineRule="exact"/>
              <w:jc w:val="center"/>
              <w:rPr>
                <w:rFonts w:ascii="Arial" w:hAnsi="Arial" w:cs="Arial"/>
                <w:bCs/>
                <w:sz w:val="20"/>
                <w:szCs w:val="20"/>
              </w:rPr>
            </w:pPr>
            <w:r>
              <w:rPr>
                <w:rFonts w:ascii="Arial" w:hAnsi="Arial" w:cs="Arial"/>
                <w:bCs/>
                <w:sz w:val="20"/>
                <w:szCs w:val="20"/>
              </w:rPr>
              <w:t>Embalajes</w:t>
            </w:r>
          </w:p>
        </w:tc>
        <w:tc>
          <w:tcPr>
            <w:tcW w:w="2194" w:type="dxa"/>
          </w:tcPr>
          <w:p w14:paraId="3B3B104C" w14:textId="77CC543B"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incluidos</w:t>
            </w:r>
          </w:p>
        </w:tc>
        <w:tc>
          <w:tcPr>
            <w:tcW w:w="2195" w:type="dxa"/>
          </w:tcPr>
          <w:p w14:paraId="63ED00EF" w14:textId="38CFE136"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30 €</w:t>
            </w:r>
          </w:p>
        </w:tc>
        <w:tc>
          <w:tcPr>
            <w:tcW w:w="2195" w:type="dxa"/>
          </w:tcPr>
          <w:p w14:paraId="1649BC0D" w14:textId="5B28FC4F"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10 €</w:t>
            </w:r>
          </w:p>
        </w:tc>
      </w:tr>
      <w:tr w:rsidR="004F7425" w14:paraId="60D1D68D" w14:textId="77777777" w:rsidTr="00803C9D">
        <w:trPr>
          <w:trHeight w:val="424"/>
        </w:trPr>
        <w:tc>
          <w:tcPr>
            <w:tcW w:w="2194" w:type="dxa"/>
          </w:tcPr>
          <w:p w14:paraId="4F5104FC" w14:textId="6F5FE059" w:rsidR="004F7425" w:rsidRDefault="00803C9D" w:rsidP="003B7E4B">
            <w:pPr>
              <w:widowControl w:val="0"/>
              <w:spacing w:line="200" w:lineRule="exact"/>
              <w:jc w:val="center"/>
              <w:rPr>
                <w:rFonts w:ascii="Arial" w:hAnsi="Arial" w:cs="Arial"/>
                <w:bCs/>
                <w:sz w:val="20"/>
                <w:szCs w:val="20"/>
              </w:rPr>
            </w:pPr>
            <w:r>
              <w:rPr>
                <w:rFonts w:ascii="Arial" w:hAnsi="Arial" w:cs="Arial"/>
                <w:bCs/>
                <w:sz w:val="20"/>
                <w:szCs w:val="20"/>
              </w:rPr>
              <w:t>Transporte</w:t>
            </w:r>
          </w:p>
        </w:tc>
        <w:tc>
          <w:tcPr>
            <w:tcW w:w="2194" w:type="dxa"/>
          </w:tcPr>
          <w:p w14:paraId="72390FF6" w14:textId="2DDA348A"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100 €</w:t>
            </w:r>
          </w:p>
        </w:tc>
        <w:tc>
          <w:tcPr>
            <w:tcW w:w="2195" w:type="dxa"/>
          </w:tcPr>
          <w:p w14:paraId="12263719" w14:textId="1B6806C2"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incluido</w:t>
            </w:r>
          </w:p>
        </w:tc>
        <w:tc>
          <w:tcPr>
            <w:tcW w:w="2195" w:type="dxa"/>
          </w:tcPr>
          <w:p w14:paraId="5F1C6EC1" w14:textId="139AB550"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100 €</w:t>
            </w:r>
          </w:p>
        </w:tc>
      </w:tr>
      <w:tr w:rsidR="004F7425" w14:paraId="1F34EDB0" w14:textId="77777777" w:rsidTr="00803C9D">
        <w:trPr>
          <w:trHeight w:val="424"/>
        </w:trPr>
        <w:tc>
          <w:tcPr>
            <w:tcW w:w="2194" w:type="dxa"/>
          </w:tcPr>
          <w:p w14:paraId="6D20C366" w14:textId="38071025" w:rsidR="004F7425" w:rsidRDefault="003B0B54" w:rsidP="003B7E4B">
            <w:pPr>
              <w:widowControl w:val="0"/>
              <w:spacing w:line="200" w:lineRule="exact"/>
              <w:jc w:val="center"/>
              <w:rPr>
                <w:rFonts w:ascii="Arial" w:hAnsi="Arial" w:cs="Arial"/>
                <w:bCs/>
                <w:sz w:val="20"/>
                <w:szCs w:val="20"/>
              </w:rPr>
            </w:pPr>
            <w:r>
              <w:rPr>
                <w:rFonts w:ascii="Arial" w:hAnsi="Arial" w:cs="Arial"/>
                <w:bCs/>
                <w:sz w:val="20"/>
                <w:szCs w:val="20"/>
              </w:rPr>
              <w:t>Plazo de entrega</w:t>
            </w:r>
          </w:p>
        </w:tc>
        <w:tc>
          <w:tcPr>
            <w:tcW w:w="2194" w:type="dxa"/>
          </w:tcPr>
          <w:p w14:paraId="1CF51AA4" w14:textId="0CF88CDC"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15 días</w:t>
            </w:r>
          </w:p>
        </w:tc>
        <w:tc>
          <w:tcPr>
            <w:tcW w:w="2195" w:type="dxa"/>
          </w:tcPr>
          <w:p w14:paraId="020BBF5A" w14:textId="7964B087"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10 días</w:t>
            </w:r>
          </w:p>
        </w:tc>
        <w:tc>
          <w:tcPr>
            <w:tcW w:w="2195" w:type="dxa"/>
          </w:tcPr>
          <w:p w14:paraId="17B894E6" w14:textId="165C9C15"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10 días</w:t>
            </w:r>
          </w:p>
        </w:tc>
      </w:tr>
      <w:tr w:rsidR="004F7425" w14:paraId="7C08B160" w14:textId="77777777" w:rsidTr="00803C9D">
        <w:trPr>
          <w:trHeight w:val="424"/>
        </w:trPr>
        <w:tc>
          <w:tcPr>
            <w:tcW w:w="2194" w:type="dxa"/>
          </w:tcPr>
          <w:p w14:paraId="4C8F30E9" w14:textId="43A80454" w:rsidR="004F7425" w:rsidRDefault="003B0B54" w:rsidP="003B7E4B">
            <w:pPr>
              <w:widowControl w:val="0"/>
              <w:spacing w:line="200" w:lineRule="exact"/>
              <w:jc w:val="center"/>
              <w:rPr>
                <w:rFonts w:ascii="Arial" w:hAnsi="Arial" w:cs="Arial"/>
                <w:bCs/>
                <w:sz w:val="20"/>
                <w:szCs w:val="20"/>
              </w:rPr>
            </w:pPr>
            <w:r>
              <w:rPr>
                <w:rFonts w:ascii="Arial" w:hAnsi="Arial" w:cs="Arial"/>
                <w:bCs/>
                <w:sz w:val="20"/>
                <w:szCs w:val="20"/>
              </w:rPr>
              <w:t>Forma de pago</w:t>
            </w:r>
          </w:p>
        </w:tc>
        <w:tc>
          <w:tcPr>
            <w:tcW w:w="2194" w:type="dxa"/>
          </w:tcPr>
          <w:p w14:paraId="2C54286C" w14:textId="55E851DB"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1 giro a 90 días</w:t>
            </w:r>
          </w:p>
        </w:tc>
        <w:tc>
          <w:tcPr>
            <w:tcW w:w="2195" w:type="dxa"/>
          </w:tcPr>
          <w:p w14:paraId="339F7F8B" w14:textId="5C07B0FC"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2 giros 30-60 días</w:t>
            </w:r>
          </w:p>
        </w:tc>
        <w:tc>
          <w:tcPr>
            <w:tcW w:w="2195" w:type="dxa"/>
          </w:tcPr>
          <w:p w14:paraId="08ECB5D7" w14:textId="69394BB4"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Contado</w:t>
            </w:r>
          </w:p>
        </w:tc>
      </w:tr>
      <w:tr w:rsidR="004F7425" w14:paraId="40D6EB41" w14:textId="77777777" w:rsidTr="00803C9D">
        <w:trPr>
          <w:trHeight w:val="424"/>
        </w:trPr>
        <w:tc>
          <w:tcPr>
            <w:tcW w:w="2194" w:type="dxa"/>
          </w:tcPr>
          <w:p w14:paraId="74899985" w14:textId="02D469C6" w:rsidR="004F7425" w:rsidRDefault="003B0B54" w:rsidP="003B7E4B">
            <w:pPr>
              <w:widowControl w:val="0"/>
              <w:spacing w:line="200" w:lineRule="exact"/>
              <w:jc w:val="center"/>
              <w:rPr>
                <w:rFonts w:ascii="Arial" w:hAnsi="Arial" w:cs="Arial"/>
                <w:bCs/>
                <w:sz w:val="20"/>
                <w:szCs w:val="20"/>
              </w:rPr>
            </w:pPr>
            <w:r>
              <w:rPr>
                <w:rFonts w:ascii="Arial" w:hAnsi="Arial" w:cs="Arial"/>
                <w:bCs/>
                <w:sz w:val="20"/>
                <w:szCs w:val="20"/>
              </w:rPr>
              <w:t>Calidad de las muestras</w:t>
            </w:r>
          </w:p>
        </w:tc>
        <w:tc>
          <w:tcPr>
            <w:tcW w:w="2194" w:type="dxa"/>
          </w:tcPr>
          <w:p w14:paraId="5DD38803" w14:textId="38DF26D6"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Madera de Alta calidad</w:t>
            </w:r>
          </w:p>
        </w:tc>
        <w:tc>
          <w:tcPr>
            <w:tcW w:w="2195" w:type="dxa"/>
          </w:tcPr>
          <w:p w14:paraId="1715CF4E" w14:textId="5B2025A8"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Madera de calidad media-alta</w:t>
            </w:r>
          </w:p>
        </w:tc>
        <w:tc>
          <w:tcPr>
            <w:tcW w:w="2195" w:type="dxa"/>
          </w:tcPr>
          <w:p w14:paraId="3ABEB29C" w14:textId="0CB8A65B" w:rsidR="004F7425"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Madera de baja calidad</w:t>
            </w:r>
          </w:p>
        </w:tc>
      </w:tr>
      <w:tr w:rsidR="003B0B54" w14:paraId="20A0BE61" w14:textId="77777777" w:rsidTr="00803C9D">
        <w:trPr>
          <w:trHeight w:val="424"/>
        </w:trPr>
        <w:tc>
          <w:tcPr>
            <w:tcW w:w="2194" w:type="dxa"/>
          </w:tcPr>
          <w:p w14:paraId="54DDD695" w14:textId="459F9901" w:rsidR="003B0B54" w:rsidRDefault="003B0B54" w:rsidP="003B7E4B">
            <w:pPr>
              <w:widowControl w:val="0"/>
              <w:spacing w:line="200" w:lineRule="exact"/>
              <w:jc w:val="center"/>
              <w:rPr>
                <w:rFonts w:ascii="Arial" w:hAnsi="Arial" w:cs="Arial"/>
                <w:bCs/>
                <w:sz w:val="20"/>
                <w:szCs w:val="20"/>
              </w:rPr>
            </w:pPr>
            <w:r>
              <w:rPr>
                <w:rFonts w:ascii="Arial" w:hAnsi="Arial" w:cs="Arial"/>
                <w:bCs/>
                <w:sz w:val="20"/>
                <w:szCs w:val="20"/>
              </w:rPr>
              <w:t>Informes comerciales, formalidad</w:t>
            </w:r>
          </w:p>
        </w:tc>
        <w:tc>
          <w:tcPr>
            <w:tcW w:w="2194" w:type="dxa"/>
          </w:tcPr>
          <w:p w14:paraId="5D7DFA5A" w14:textId="5E88A8C1" w:rsidR="003B0B54"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 xml:space="preserve">Puntualidad absoluta en la </w:t>
            </w:r>
            <w:proofErr w:type="gramStart"/>
            <w:r>
              <w:rPr>
                <w:rFonts w:ascii="Arial" w:hAnsi="Arial" w:cs="Arial"/>
                <w:bCs/>
                <w:sz w:val="20"/>
                <w:szCs w:val="20"/>
              </w:rPr>
              <w:t>entrega  y</w:t>
            </w:r>
            <w:proofErr w:type="gramEnd"/>
            <w:r>
              <w:rPr>
                <w:rFonts w:ascii="Arial" w:hAnsi="Arial" w:cs="Arial"/>
                <w:bCs/>
                <w:sz w:val="20"/>
                <w:szCs w:val="20"/>
              </w:rPr>
              <w:t xml:space="preserve"> buen servicio postventa</w:t>
            </w:r>
          </w:p>
        </w:tc>
        <w:tc>
          <w:tcPr>
            <w:tcW w:w="2195" w:type="dxa"/>
          </w:tcPr>
          <w:p w14:paraId="44FA41EF" w14:textId="1566A916" w:rsidR="003B0B54"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 xml:space="preserve">Retrasos en </w:t>
            </w:r>
            <w:proofErr w:type="gramStart"/>
            <w:r>
              <w:rPr>
                <w:rFonts w:ascii="Arial" w:hAnsi="Arial" w:cs="Arial"/>
                <w:bCs/>
                <w:sz w:val="20"/>
                <w:szCs w:val="20"/>
              </w:rPr>
              <w:t>la entregas</w:t>
            </w:r>
            <w:proofErr w:type="gramEnd"/>
            <w:r>
              <w:rPr>
                <w:rFonts w:ascii="Arial" w:hAnsi="Arial" w:cs="Arial"/>
                <w:bCs/>
                <w:sz w:val="20"/>
                <w:szCs w:val="20"/>
              </w:rPr>
              <w:t xml:space="preserve"> de forma ocasional y servicio de atención al cliente 24/7</w:t>
            </w:r>
          </w:p>
        </w:tc>
        <w:tc>
          <w:tcPr>
            <w:tcW w:w="2195" w:type="dxa"/>
          </w:tcPr>
          <w:p w14:paraId="4FC05599" w14:textId="5323BFF6" w:rsidR="003B0B54" w:rsidRDefault="00003581" w:rsidP="003B7E4B">
            <w:pPr>
              <w:widowControl w:val="0"/>
              <w:spacing w:line="200" w:lineRule="exact"/>
              <w:jc w:val="center"/>
              <w:rPr>
                <w:rFonts w:ascii="Arial" w:hAnsi="Arial" w:cs="Arial"/>
                <w:bCs/>
                <w:sz w:val="20"/>
                <w:szCs w:val="20"/>
              </w:rPr>
            </w:pPr>
            <w:r>
              <w:rPr>
                <w:rFonts w:ascii="Arial" w:hAnsi="Arial" w:cs="Arial"/>
                <w:bCs/>
                <w:sz w:val="20"/>
                <w:szCs w:val="20"/>
              </w:rPr>
              <w:t xml:space="preserve">Retrasos injustificados y mala </w:t>
            </w:r>
            <w:proofErr w:type="spellStart"/>
            <w:r>
              <w:rPr>
                <w:rFonts w:ascii="Arial" w:hAnsi="Arial" w:cs="Arial"/>
                <w:bCs/>
                <w:sz w:val="20"/>
                <w:szCs w:val="20"/>
              </w:rPr>
              <w:t>antención</w:t>
            </w:r>
            <w:proofErr w:type="spellEnd"/>
            <w:r>
              <w:rPr>
                <w:rFonts w:ascii="Arial" w:hAnsi="Arial" w:cs="Arial"/>
                <w:bCs/>
                <w:sz w:val="20"/>
                <w:szCs w:val="20"/>
              </w:rPr>
              <w:t xml:space="preserve"> al cliente</w:t>
            </w:r>
          </w:p>
        </w:tc>
      </w:tr>
    </w:tbl>
    <w:p w14:paraId="4193BE41" w14:textId="77777777" w:rsidR="004F7425" w:rsidRPr="004F7425" w:rsidRDefault="004F7425" w:rsidP="004F7425">
      <w:pPr>
        <w:widowControl w:val="0"/>
        <w:spacing w:after="0" w:line="200" w:lineRule="exact"/>
        <w:jc w:val="both"/>
        <w:rPr>
          <w:rFonts w:ascii="Arial" w:eastAsia="Calibri" w:hAnsi="Arial" w:cs="Arial"/>
          <w:bCs/>
          <w:sz w:val="20"/>
          <w:szCs w:val="20"/>
        </w:rPr>
      </w:pPr>
    </w:p>
    <w:p w14:paraId="4A9C8BF6" w14:textId="6C22E319" w:rsidR="00AF72AC" w:rsidRPr="00FE2C8C" w:rsidRDefault="00003581" w:rsidP="00003581">
      <w:pPr>
        <w:widowControl w:val="0"/>
        <w:spacing w:after="0" w:line="200" w:lineRule="exact"/>
        <w:jc w:val="both"/>
        <w:rPr>
          <w:rFonts w:ascii="Arial" w:eastAsia="Calibri" w:hAnsi="Arial" w:cs="Arial"/>
          <w:b/>
          <w:sz w:val="20"/>
          <w:szCs w:val="20"/>
        </w:rPr>
      </w:pPr>
      <w:r w:rsidRPr="00FE2C8C">
        <w:rPr>
          <w:rFonts w:ascii="Arial" w:eastAsia="Calibri" w:hAnsi="Arial" w:cs="Arial"/>
          <w:b/>
          <w:sz w:val="20"/>
          <w:szCs w:val="20"/>
        </w:rPr>
        <w:t>Criterios establecidos por MOCECONS S.L para elegir el proveedor adecuado:</w:t>
      </w:r>
    </w:p>
    <w:p w14:paraId="116F28BA" w14:textId="77777777" w:rsidR="00003581" w:rsidRDefault="00003581" w:rsidP="00003581">
      <w:pPr>
        <w:widowControl w:val="0"/>
        <w:spacing w:after="0" w:line="200" w:lineRule="exact"/>
        <w:jc w:val="both"/>
        <w:rPr>
          <w:rFonts w:ascii="Arial" w:eastAsia="Calibri" w:hAnsi="Arial" w:cs="Arial"/>
          <w:bCs/>
          <w:sz w:val="20"/>
          <w:szCs w:val="20"/>
        </w:rPr>
      </w:pPr>
    </w:p>
    <w:p w14:paraId="1E614E73" w14:textId="75889B4A" w:rsidR="00003581" w:rsidRDefault="00003581" w:rsidP="00003581">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El coste unitario neto por cada tablero de madera de roble solapada de 250x15x2.5 cm, deberá aproximarse a los 15€/tablero.</w:t>
      </w:r>
    </w:p>
    <w:p w14:paraId="14BA5767" w14:textId="77777777" w:rsidR="00511E24" w:rsidRDefault="00511E24" w:rsidP="00511E24">
      <w:pPr>
        <w:pStyle w:val="Prrafodelista"/>
        <w:widowControl w:val="0"/>
        <w:spacing w:after="0" w:line="200" w:lineRule="exact"/>
        <w:jc w:val="both"/>
        <w:rPr>
          <w:rFonts w:ascii="Arial" w:eastAsia="Calibri" w:hAnsi="Arial" w:cs="Arial"/>
          <w:bCs/>
          <w:sz w:val="20"/>
          <w:szCs w:val="20"/>
        </w:rPr>
      </w:pPr>
    </w:p>
    <w:p w14:paraId="718D6C2D" w14:textId="1623A705" w:rsidR="00511E24" w:rsidRPr="00511E24" w:rsidRDefault="005305F9" w:rsidP="00511E24">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Los plazos de entrega deben ser inferiores a 35 días obligatoriamente, debido a que todavía deben manipularse los tableros en el taller.</w:t>
      </w:r>
    </w:p>
    <w:p w14:paraId="6410BF72" w14:textId="77777777" w:rsidR="00511E24" w:rsidRDefault="00511E24" w:rsidP="00511E24">
      <w:pPr>
        <w:pStyle w:val="Prrafodelista"/>
        <w:widowControl w:val="0"/>
        <w:spacing w:after="0" w:line="200" w:lineRule="exact"/>
        <w:jc w:val="both"/>
        <w:rPr>
          <w:rFonts w:ascii="Arial" w:eastAsia="Calibri" w:hAnsi="Arial" w:cs="Arial"/>
          <w:bCs/>
          <w:sz w:val="20"/>
          <w:szCs w:val="20"/>
        </w:rPr>
      </w:pPr>
    </w:p>
    <w:p w14:paraId="0E7E3922" w14:textId="7AB80E54" w:rsidR="005305F9" w:rsidRDefault="005305F9" w:rsidP="00003581">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El departamento financiero aconseja posponer el pago de las compras a 60 días.</w:t>
      </w:r>
    </w:p>
    <w:p w14:paraId="020AAF92" w14:textId="77777777" w:rsidR="00511E24" w:rsidRDefault="00511E24" w:rsidP="00511E24">
      <w:pPr>
        <w:pStyle w:val="Prrafodelista"/>
        <w:widowControl w:val="0"/>
        <w:spacing w:after="0" w:line="200" w:lineRule="exact"/>
        <w:jc w:val="both"/>
        <w:rPr>
          <w:rFonts w:ascii="Arial" w:eastAsia="Calibri" w:hAnsi="Arial" w:cs="Arial"/>
          <w:bCs/>
          <w:sz w:val="20"/>
          <w:szCs w:val="20"/>
        </w:rPr>
      </w:pPr>
    </w:p>
    <w:p w14:paraId="2103E84C" w14:textId="0F7FDA23" w:rsidR="005305F9" w:rsidRDefault="005305F9" w:rsidP="00003581">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Se deberá valorar positivamente a las empresas que cumplan con los plazos </w:t>
      </w:r>
      <w:r w:rsidR="00FE2C8C">
        <w:rPr>
          <w:rFonts w:ascii="Arial" w:eastAsia="Calibri" w:hAnsi="Arial" w:cs="Arial"/>
          <w:bCs/>
          <w:sz w:val="20"/>
          <w:szCs w:val="20"/>
        </w:rPr>
        <w:t>de entrega, sin retrasos, así como su formalidad. Un buen servicio de atención al cliente, así como el servicio postventa es crucial para el buen funcionamiento de MOCECONS S.L.</w:t>
      </w:r>
    </w:p>
    <w:p w14:paraId="36E02324" w14:textId="77777777" w:rsidR="00FE2C8C" w:rsidRDefault="00FE2C8C" w:rsidP="00FE2C8C">
      <w:pPr>
        <w:pStyle w:val="Prrafodelista"/>
        <w:widowControl w:val="0"/>
        <w:spacing w:after="0" w:line="200" w:lineRule="exact"/>
        <w:jc w:val="both"/>
        <w:rPr>
          <w:rFonts w:ascii="Arial" w:eastAsia="Calibri" w:hAnsi="Arial" w:cs="Arial"/>
          <w:bCs/>
          <w:sz w:val="20"/>
          <w:szCs w:val="20"/>
        </w:rPr>
      </w:pPr>
    </w:p>
    <w:p w14:paraId="0A5EDAA0" w14:textId="4FB0FF48" w:rsidR="00FE2C8C" w:rsidRDefault="00FE2C8C" w:rsidP="00FE2C8C">
      <w:pPr>
        <w:widowControl w:val="0"/>
        <w:spacing w:after="0" w:line="200" w:lineRule="exact"/>
        <w:jc w:val="both"/>
        <w:rPr>
          <w:rFonts w:ascii="Arial" w:eastAsia="Calibri" w:hAnsi="Arial" w:cs="Arial"/>
          <w:b/>
          <w:sz w:val="20"/>
          <w:szCs w:val="20"/>
        </w:rPr>
      </w:pPr>
      <w:r w:rsidRPr="00FE2C8C">
        <w:rPr>
          <w:rFonts w:ascii="Arial" w:eastAsia="Calibri" w:hAnsi="Arial" w:cs="Arial"/>
          <w:b/>
          <w:sz w:val="20"/>
          <w:szCs w:val="20"/>
        </w:rPr>
        <w:t xml:space="preserve">Baremo de puntuaciones basado en los criterios señalados anteriormente: </w:t>
      </w:r>
    </w:p>
    <w:p w14:paraId="543E59E0" w14:textId="770AD5B7" w:rsidR="00FE2C8C" w:rsidRDefault="00FE2C8C" w:rsidP="00FE2C8C">
      <w:pPr>
        <w:widowControl w:val="0"/>
        <w:spacing w:after="0" w:line="200" w:lineRule="exact"/>
        <w:jc w:val="both"/>
        <w:rPr>
          <w:rFonts w:ascii="Arial" w:eastAsia="Calibri" w:hAnsi="Arial" w:cs="Arial"/>
          <w:b/>
          <w:sz w:val="20"/>
          <w:szCs w:val="20"/>
        </w:rPr>
      </w:pPr>
    </w:p>
    <w:p w14:paraId="75B5CA88" w14:textId="1343B65B" w:rsidR="00FE2C8C" w:rsidRDefault="00FE2C8C" w:rsidP="00FE2C8C">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El factor precio será considerado el 45% del baremo total</w:t>
      </w:r>
      <w:r w:rsidR="00D10871">
        <w:rPr>
          <w:rFonts w:ascii="Arial" w:eastAsia="Calibri" w:hAnsi="Arial" w:cs="Arial"/>
          <w:bCs/>
          <w:sz w:val="20"/>
          <w:szCs w:val="20"/>
        </w:rPr>
        <w:t>.</w:t>
      </w:r>
    </w:p>
    <w:p w14:paraId="27B78578" w14:textId="77777777" w:rsidR="00D10871" w:rsidRDefault="00D10871" w:rsidP="00D10871">
      <w:pPr>
        <w:pStyle w:val="Prrafodelista"/>
        <w:widowControl w:val="0"/>
        <w:spacing w:after="0" w:line="200" w:lineRule="exact"/>
        <w:jc w:val="both"/>
        <w:rPr>
          <w:rFonts w:ascii="Arial" w:eastAsia="Calibri" w:hAnsi="Arial" w:cs="Arial"/>
          <w:bCs/>
          <w:sz w:val="20"/>
          <w:szCs w:val="20"/>
        </w:rPr>
      </w:pPr>
    </w:p>
    <w:p w14:paraId="4D0AB39D" w14:textId="6BDC0C2D" w:rsidR="00FE2C8C" w:rsidRDefault="00FE2C8C" w:rsidP="00FE2C8C">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El factor calidad de las muestras será valorado como el </w:t>
      </w:r>
      <w:r w:rsidR="00D10871">
        <w:rPr>
          <w:rFonts w:ascii="Arial" w:eastAsia="Calibri" w:hAnsi="Arial" w:cs="Arial"/>
          <w:bCs/>
          <w:sz w:val="20"/>
          <w:szCs w:val="20"/>
        </w:rPr>
        <w:t>20% del baremo total. Dependiendo de las muestras recibidas se les dará esta puntuación:</w:t>
      </w:r>
    </w:p>
    <w:p w14:paraId="73CBFA67" w14:textId="46882037" w:rsidR="00D10871" w:rsidRDefault="00D10871" w:rsidP="00D10871">
      <w:pPr>
        <w:pStyle w:val="Prrafodelista"/>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20 puntos si son excelentes, 15 puntos si son solo buenas, el resto de </w:t>
      </w:r>
      <w:proofErr w:type="gramStart"/>
      <w:r>
        <w:rPr>
          <w:rFonts w:ascii="Arial" w:eastAsia="Calibri" w:hAnsi="Arial" w:cs="Arial"/>
          <w:bCs/>
          <w:sz w:val="20"/>
          <w:szCs w:val="20"/>
        </w:rPr>
        <w:t>calidades</w:t>
      </w:r>
      <w:proofErr w:type="gramEnd"/>
      <w:r>
        <w:rPr>
          <w:rFonts w:ascii="Arial" w:eastAsia="Calibri" w:hAnsi="Arial" w:cs="Arial"/>
          <w:bCs/>
          <w:sz w:val="20"/>
          <w:szCs w:val="20"/>
        </w:rPr>
        <w:t xml:space="preserve"> </w:t>
      </w:r>
      <w:proofErr w:type="spellStart"/>
      <w:r>
        <w:rPr>
          <w:rFonts w:ascii="Arial" w:eastAsia="Calibri" w:hAnsi="Arial" w:cs="Arial"/>
          <w:bCs/>
          <w:sz w:val="20"/>
          <w:szCs w:val="20"/>
        </w:rPr>
        <w:t>ingeriores</w:t>
      </w:r>
      <w:proofErr w:type="spellEnd"/>
      <w:r>
        <w:rPr>
          <w:rFonts w:ascii="Arial" w:eastAsia="Calibri" w:hAnsi="Arial" w:cs="Arial"/>
          <w:bCs/>
          <w:sz w:val="20"/>
          <w:szCs w:val="20"/>
        </w:rPr>
        <w:t xml:space="preserve"> no tendrán ningún punto.</w:t>
      </w:r>
    </w:p>
    <w:p w14:paraId="6F48ACBA" w14:textId="77777777" w:rsidR="00D10871" w:rsidRDefault="00D10871" w:rsidP="00D10871">
      <w:pPr>
        <w:pStyle w:val="Prrafodelista"/>
        <w:widowControl w:val="0"/>
        <w:spacing w:after="0" w:line="200" w:lineRule="exact"/>
        <w:jc w:val="both"/>
        <w:rPr>
          <w:rFonts w:ascii="Arial" w:eastAsia="Calibri" w:hAnsi="Arial" w:cs="Arial"/>
          <w:bCs/>
          <w:sz w:val="20"/>
          <w:szCs w:val="20"/>
        </w:rPr>
      </w:pPr>
    </w:p>
    <w:p w14:paraId="7A7F9806" w14:textId="5217581A" w:rsidR="00D10871" w:rsidRDefault="00D10871" w:rsidP="00D10871">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El factor forma de pago se valorará: 10 puntos si el pago se realiza aplazado a 60 días o posteriormente y 5 puntos si el pago se realiza por medio de letras de cambio con la primera letra vencida antes de esos 60 días. No habrá puntos si el pago hay que realizarlo al contado. </w:t>
      </w:r>
    </w:p>
    <w:p w14:paraId="649BB316" w14:textId="77777777" w:rsidR="00D10871" w:rsidRDefault="00D10871" w:rsidP="00D10871">
      <w:pPr>
        <w:pStyle w:val="Prrafodelista"/>
        <w:widowControl w:val="0"/>
        <w:spacing w:after="0" w:line="200" w:lineRule="exact"/>
        <w:jc w:val="both"/>
        <w:rPr>
          <w:rFonts w:ascii="Arial" w:eastAsia="Calibri" w:hAnsi="Arial" w:cs="Arial"/>
          <w:bCs/>
          <w:sz w:val="20"/>
          <w:szCs w:val="20"/>
        </w:rPr>
      </w:pPr>
    </w:p>
    <w:p w14:paraId="0C22E110" w14:textId="4432446F" w:rsidR="00D10871" w:rsidRDefault="00D10871" w:rsidP="00D10871">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El factor de los plazos de entrega será reconocido como el 15% del baremo total. Se repartirán como máximo 15 puntos y se penalizará con 2 puntos por cada día que transcurra en el periodo de entrega a partir del décimo día. Si el plazo de entrega supera los 35 días, se deberá descartar definitivamente este proveedor. </w:t>
      </w:r>
    </w:p>
    <w:p w14:paraId="38E24CAC" w14:textId="77777777" w:rsidR="00D10871" w:rsidRPr="00D10871" w:rsidRDefault="00D10871" w:rsidP="00D10871">
      <w:pPr>
        <w:pStyle w:val="Prrafodelista"/>
        <w:rPr>
          <w:rFonts w:ascii="Arial" w:eastAsia="Calibri" w:hAnsi="Arial" w:cs="Arial"/>
          <w:bCs/>
          <w:sz w:val="20"/>
          <w:szCs w:val="20"/>
        </w:rPr>
      </w:pPr>
    </w:p>
    <w:p w14:paraId="57783050" w14:textId="77777777" w:rsidR="00D10871" w:rsidRDefault="00D10871" w:rsidP="00D10871">
      <w:pPr>
        <w:pStyle w:val="Prrafodelista"/>
        <w:widowControl w:val="0"/>
        <w:spacing w:after="0" w:line="200" w:lineRule="exact"/>
        <w:jc w:val="both"/>
        <w:rPr>
          <w:rFonts w:ascii="Arial" w:eastAsia="Calibri" w:hAnsi="Arial" w:cs="Arial"/>
          <w:bCs/>
          <w:sz w:val="20"/>
          <w:szCs w:val="20"/>
        </w:rPr>
      </w:pPr>
    </w:p>
    <w:p w14:paraId="18380FAD" w14:textId="0815120A" w:rsidR="00D10871" w:rsidRPr="00FE2C8C" w:rsidRDefault="00D10871" w:rsidP="00D10871">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El factor formalidad contará como el 10% del baremo total. Las empresas puntuales y que den buen servicio serán recompensadas con 10 puntos, las empresas con retrasos puramente </w:t>
      </w:r>
      <w:proofErr w:type="gramStart"/>
      <w:r>
        <w:rPr>
          <w:rFonts w:ascii="Arial" w:eastAsia="Calibri" w:hAnsi="Arial" w:cs="Arial"/>
          <w:bCs/>
          <w:sz w:val="20"/>
          <w:szCs w:val="20"/>
        </w:rPr>
        <w:t>ocasionales</w:t>
      </w:r>
      <w:proofErr w:type="gramEnd"/>
      <w:r>
        <w:rPr>
          <w:rFonts w:ascii="Arial" w:eastAsia="Calibri" w:hAnsi="Arial" w:cs="Arial"/>
          <w:bCs/>
          <w:sz w:val="20"/>
          <w:szCs w:val="20"/>
        </w:rPr>
        <w:t xml:space="preserve"> pero con buen servicio de atención al cliente con 5 puntos y a las empresas con poca formalidad se quedarán sin puntos. </w:t>
      </w:r>
    </w:p>
    <w:p w14:paraId="12BAD9DB" w14:textId="77777777" w:rsidR="00EA7A34" w:rsidRDefault="00EA7A34" w:rsidP="006628AB">
      <w:pPr>
        <w:widowControl w:val="0"/>
        <w:spacing w:after="0" w:line="200" w:lineRule="exact"/>
        <w:ind w:left="477"/>
        <w:jc w:val="both"/>
        <w:rPr>
          <w:rFonts w:ascii="Arial" w:eastAsia="Calibri" w:hAnsi="Arial" w:cs="Arial"/>
          <w:bCs/>
          <w:sz w:val="20"/>
          <w:szCs w:val="20"/>
        </w:rPr>
      </w:pPr>
    </w:p>
    <w:p w14:paraId="59AD1FC7" w14:textId="0ED89B27" w:rsidR="006628AB" w:rsidRDefault="006628AB" w:rsidP="006628AB">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lastRenderedPageBreak/>
        <w:t>Se pide</w:t>
      </w:r>
      <w:r w:rsidR="00D10871">
        <w:rPr>
          <w:rFonts w:ascii="Arial" w:eastAsia="Calibri" w:hAnsi="Arial" w:cs="Arial"/>
          <w:bCs/>
          <w:sz w:val="20"/>
          <w:szCs w:val="20"/>
        </w:rPr>
        <w:t xml:space="preserve"> determinar cuál es el proveedor o proveedores más adecuados para la empresa MOCECONS S.L. </w:t>
      </w:r>
    </w:p>
    <w:p w14:paraId="6A782401" w14:textId="77777777" w:rsidR="00EA7A34" w:rsidRDefault="00EA7A34" w:rsidP="006628AB">
      <w:pPr>
        <w:widowControl w:val="0"/>
        <w:spacing w:after="0" w:line="200" w:lineRule="exact"/>
        <w:jc w:val="both"/>
        <w:rPr>
          <w:rFonts w:ascii="Arial" w:eastAsia="Calibri" w:hAnsi="Arial" w:cs="Arial"/>
          <w:bCs/>
          <w:sz w:val="20"/>
          <w:szCs w:val="20"/>
        </w:rPr>
      </w:pPr>
    </w:p>
    <w:p w14:paraId="1793B1A4" w14:textId="1C98DCDD" w:rsidR="00477307" w:rsidRPr="00477307" w:rsidRDefault="00477307" w:rsidP="00477307">
      <w:pPr>
        <w:widowControl w:val="0"/>
        <w:spacing w:after="0" w:line="200" w:lineRule="exact"/>
        <w:jc w:val="both"/>
        <w:rPr>
          <w:rFonts w:ascii="Arial" w:eastAsia="Calibri" w:hAnsi="Arial" w:cs="Arial"/>
          <w:bCs/>
          <w:sz w:val="20"/>
          <w:szCs w:val="20"/>
          <w:u w:val="single"/>
        </w:rPr>
      </w:pPr>
      <w:r w:rsidRPr="00477307">
        <w:rPr>
          <w:rFonts w:ascii="Arial" w:eastAsia="Calibri" w:hAnsi="Arial" w:cs="Arial"/>
          <w:bCs/>
          <w:sz w:val="20"/>
          <w:szCs w:val="20"/>
          <w:u w:val="single"/>
        </w:rPr>
        <w:t xml:space="preserve">Caso Práctico </w:t>
      </w:r>
      <w:r>
        <w:rPr>
          <w:rFonts w:ascii="Arial" w:eastAsia="Calibri" w:hAnsi="Arial" w:cs="Arial"/>
          <w:bCs/>
          <w:sz w:val="20"/>
          <w:szCs w:val="20"/>
          <w:u w:val="single"/>
        </w:rPr>
        <w:t>II</w:t>
      </w:r>
      <w:r w:rsidRPr="00477307">
        <w:rPr>
          <w:rFonts w:ascii="Arial" w:eastAsia="Calibri" w:hAnsi="Arial" w:cs="Arial"/>
          <w:bCs/>
          <w:sz w:val="20"/>
          <w:szCs w:val="20"/>
          <w:u w:val="single"/>
        </w:rPr>
        <w:t>:</w:t>
      </w:r>
      <w:r w:rsidR="00BB3EC7">
        <w:rPr>
          <w:rFonts w:ascii="Arial" w:eastAsia="Calibri" w:hAnsi="Arial" w:cs="Arial"/>
          <w:bCs/>
          <w:sz w:val="20"/>
          <w:szCs w:val="20"/>
          <w:u w:val="single"/>
        </w:rPr>
        <w:t xml:space="preserve"> (</w:t>
      </w:r>
      <w:r w:rsidR="00D10871">
        <w:rPr>
          <w:rFonts w:ascii="Arial" w:eastAsia="Calibri" w:hAnsi="Arial" w:cs="Arial"/>
          <w:bCs/>
          <w:sz w:val="20"/>
          <w:szCs w:val="20"/>
          <w:u w:val="single"/>
        </w:rPr>
        <w:t>2.5</w:t>
      </w:r>
      <w:r w:rsidR="00BB3EC7">
        <w:rPr>
          <w:rFonts w:ascii="Arial" w:eastAsia="Calibri" w:hAnsi="Arial" w:cs="Arial"/>
          <w:bCs/>
          <w:sz w:val="20"/>
          <w:szCs w:val="20"/>
          <w:u w:val="single"/>
        </w:rPr>
        <w:t xml:space="preserve"> puntos)</w:t>
      </w:r>
    </w:p>
    <w:p w14:paraId="70CE848C" w14:textId="55F05FA7" w:rsidR="00AF72AC" w:rsidRDefault="00AF72AC" w:rsidP="00AF72AC">
      <w:pPr>
        <w:widowControl w:val="0"/>
        <w:spacing w:after="0" w:line="200" w:lineRule="exact"/>
        <w:ind w:left="477"/>
        <w:jc w:val="both"/>
        <w:rPr>
          <w:rFonts w:ascii="Arial" w:eastAsia="Calibri" w:hAnsi="Arial" w:cs="Arial"/>
          <w:bCs/>
          <w:sz w:val="20"/>
          <w:szCs w:val="20"/>
        </w:rPr>
      </w:pPr>
    </w:p>
    <w:p w14:paraId="34F6BE95" w14:textId="31DDD17F" w:rsidR="005471A4" w:rsidRDefault="00801934" w:rsidP="00443263">
      <w:pPr>
        <w:widowControl w:val="0"/>
        <w:spacing w:after="0" w:line="200" w:lineRule="exact"/>
        <w:ind w:left="477"/>
        <w:jc w:val="both"/>
        <w:rPr>
          <w:rFonts w:ascii="Arial" w:eastAsia="Calibri" w:hAnsi="Arial" w:cs="Arial"/>
          <w:bCs/>
          <w:sz w:val="20"/>
          <w:szCs w:val="20"/>
        </w:rPr>
      </w:pPr>
      <w:r>
        <w:rPr>
          <w:rFonts w:ascii="Arial" w:eastAsia="Calibri" w:hAnsi="Arial" w:cs="Arial"/>
          <w:bCs/>
          <w:sz w:val="20"/>
          <w:szCs w:val="20"/>
        </w:rPr>
        <w:t xml:space="preserve">La empresa </w:t>
      </w:r>
      <w:r w:rsidR="00443263">
        <w:rPr>
          <w:rFonts w:ascii="Arial" w:eastAsia="Calibri" w:hAnsi="Arial" w:cs="Arial"/>
          <w:bCs/>
          <w:sz w:val="20"/>
          <w:szCs w:val="20"/>
        </w:rPr>
        <w:t>española CUARZO S.A dedicada a la fabricación de minerales desea rea</w:t>
      </w:r>
      <w:r w:rsidR="00A2062F">
        <w:rPr>
          <w:rFonts w:ascii="Arial" w:eastAsia="Calibri" w:hAnsi="Arial" w:cs="Arial"/>
          <w:bCs/>
          <w:sz w:val="20"/>
          <w:szCs w:val="20"/>
        </w:rPr>
        <w:t xml:space="preserve">lizar una oferta comercial a una empresa árabe. Calcula el valor de la oferta comercial en posición EXW, CFR, CIF, DAP y DDP, sabiendo que la oferta se realiza en los siguientes términos: </w:t>
      </w:r>
    </w:p>
    <w:p w14:paraId="25BABB92" w14:textId="07BA9FFE" w:rsidR="00A2062F" w:rsidRDefault="00A2062F" w:rsidP="00443263">
      <w:pPr>
        <w:widowControl w:val="0"/>
        <w:spacing w:after="0" w:line="200" w:lineRule="exact"/>
        <w:ind w:left="477"/>
        <w:jc w:val="both"/>
        <w:rPr>
          <w:rFonts w:ascii="Arial" w:eastAsia="Calibri" w:hAnsi="Arial" w:cs="Arial"/>
          <w:bCs/>
          <w:sz w:val="20"/>
          <w:szCs w:val="20"/>
        </w:rPr>
      </w:pPr>
    </w:p>
    <w:tbl>
      <w:tblPr>
        <w:tblStyle w:val="Tablaconcuadrcula"/>
        <w:tblW w:w="8301" w:type="dxa"/>
        <w:tblInd w:w="477" w:type="dxa"/>
        <w:tblLook w:val="04A0" w:firstRow="1" w:lastRow="0" w:firstColumn="1" w:lastColumn="0" w:noHBand="0" w:noVBand="1"/>
      </w:tblPr>
      <w:tblGrid>
        <w:gridCol w:w="4151"/>
        <w:gridCol w:w="4150"/>
      </w:tblGrid>
      <w:tr w:rsidR="00907F93" w14:paraId="25C2A4C0" w14:textId="77777777" w:rsidTr="00907F93">
        <w:trPr>
          <w:trHeight w:val="374"/>
        </w:trPr>
        <w:tc>
          <w:tcPr>
            <w:tcW w:w="4151" w:type="dxa"/>
          </w:tcPr>
          <w:p w14:paraId="3A3D70D0" w14:textId="69183409" w:rsidR="00907F93" w:rsidRPr="00907F93" w:rsidRDefault="00907F93" w:rsidP="00907F93">
            <w:pPr>
              <w:widowControl w:val="0"/>
              <w:spacing w:line="200" w:lineRule="exact"/>
              <w:jc w:val="center"/>
              <w:rPr>
                <w:rFonts w:ascii="Arial" w:hAnsi="Arial" w:cs="Arial"/>
                <w:b/>
                <w:sz w:val="20"/>
                <w:szCs w:val="20"/>
              </w:rPr>
            </w:pPr>
            <w:r w:rsidRPr="00907F93">
              <w:rPr>
                <w:rFonts w:ascii="Arial" w:hAnsi="Arial" w:cs="Arial"/>
                <w:b/>
                <w:sz w:val="20"/>
                <w:szCs w:val="20"/>
              </w:rPr>
              <w:t>CONCEPTO</w:t>
            </w:r>
          </w:p>
        </w:tc>
        <w:tc>
          <w:tcPr>
            <w:tcW w:w="4150" w:type="dxa"/>
          </w:tcPr>
          <w:p w14:paraId="621DA152" w14:textId="4F4231A2" w:rsidR="00907F93" w:rsidRPr="00907F93" w:rsidRDefault="00907F93" w:rsidP="00907F93">
            <w:pPr>
              <w:widowControl w:val="0"/>
              <w:spacing w:line="200" w:lineRule="exact"/>
              <w:jc w:val="center"/>
              <w:rPr>
                <w:rFonts w:ascii="Arial" w:hAnsi="Arial" w:cs="Arial"/>
                <w:b/>
                <w:sz w:val="20"/>
                <w:szCs w:val="20"/>
              </w:rPr>
            </w:pPr>
            <w:r w:rsidRPr="00907F93">
              <w:rPr>
                <w:rFonts w:ascii="Arial" w:hAnsi="Arial" w:cs="Arial"/>
                <w:b/>
                <w:sz w:val="20"/>
                <w:szCs w:val="20"/>
              </w:rPr>
              <w:t>IMPORTE</w:t>
            </w:r>
          </w:p>
        </w:tc>
      </w:tr>
      <w:tr w:rsidR="00907F93" w14:paraId="469061E6" w14:textId="77777777" w:rsidTr="00907F93">
        <w:trPr>
          <w:trHeight w:val="374"/>
        </w:trPr>
        <w:tc>
          <w:tcPr>
            <w:tcW w:w="4151" w:type="dxa"/>
          </w:tcPr>
          <w:p w14:paraId="37372B0C" w14:textId="07E18E32" w:rsidR="00907F93" w:rsidRDefault="00907F93" w:rsidP="00303EBA">
            <w:pPr>
              <w:widowControl w:val="0"/>
              <w:spacing w:line="200" w:lineRule="exact"/>
              <w:rPr>
                <w:rFonts w:ascii="Arial" w:hAnsi="Arial" w:cs="Arial"/>
                <w:bCs/>
                <w:sz w:val="20"/>
                <w:szCs w:val="20"/>
              </w:rPr>
            </w:pPr>
            <w:r>
              <w:rPr>
                <w:rFonts w:ascii="Arial" w:hAnsi="Arial" w:cs="Arial"/>
                <w:bCs/>
                <w:sz w:val="20"/>
                <w:szCs w:val="20"/>
              </w:rPr>
              <w:t>Precio de los productos</w:t>
            </w:r>
          </w:p>
        </w:tc>
        <w:tc>
          <w:tcPr>
            <w:tcW w:w="4150" w:type="dxa"/>
          </w:tcPr>
          <w:p w14:paraId="5A7B4845" w14:textId="10C8AE7D" w:rsidR="00907F93" w:rsidRDefault="00907F93" w:rsidP="00443263">
            <w:pPr>
              <w:widowControl w:val="0"/>
              <w:spacing w:line="200" w:lineRule="exact"/>
              <w:jc w:val="both"/>
              <w:rPr>
                <w:rFonts w:ascii="Arial" w:hAnsi="Arial" w:cs="Arial"/>
                <w:bCs/>
                <w:sz w:val="20"/>
                <w:szCs w:val="20"/>
              </w:rPr>
            </w:pPr>
            <w:r>
              <w:rPr>
                <w:rFonts w:ascii="Arial" w:hAnsi="Arial" w:cs="Arial"/>
                <w:bCs/>
                <w:sz w:val="20"/>
                <w:szCs w:val="20"/>
              </w:rPr>
              <w:t>100.000 €</w:t>
            </w:r>
          </w:p>
        </w:tc>
      </w:tr>
      <w:tr w:rsidR="00907F93" w14:paraId="2F71D077" w14:textId="77777777" w:rsidTr="00907F93">
        <w:trPr>
          <w:trHeight w:val="374"/>
        </w:trPr>
        <w:tc>
          <w:tcPr>
            <w:tcW w:w="4151" w:type="dxa"/>
          </w:tcPr>
          <w:p w14:paraId="2C087E6F" w14:textId="02529871" w:rsidR="00907F93" w:rsidRDefault="00907F93" w:rsidP="00303EBA">
            <w:pPr>
              <w:widowControl w:val="0"/>
              <w:spacing w:line="200" w:lineRule="exact"/>
              <w:rPr>
                <w:rFonts w:ascii="Arial" w:hAnsi="Arial" w:cs="Arial"/>
                <w:bCs/>
                <w:sz w:val="20"/>
                <w:szCs w:val="20"/>
              </w:rPr>
            </w:pPr>
            <w:r>
              <w:rPr>
                <w:rFonts w:ascii="Arial" w:hAnsi="Arial" w:cs="Arial"/>
                <w:bCs/>
                <w:sz w:val="20"/>
                <w:szCs w:val="20"/>
              </w:rPr>
              <w:t>Transporte interior (desde fábrica hasta el puerto/aeropuerto)</w:t>
            </w:r>
          </w:p>
        </w:tc>
        <w:tc>
          <w:tcPr>
            <w:tcW w:w="4150" w:type="dxa"/>
          </w:tcPr>
          <w:p w14:paraId="5CE745E9" w14:textId="3ACDB40A" w:rsidR="00907F93" w:rsidRDefault="00907F93" w:rsidP="00443263">
            <w:pPr>
              <w:widowControl w:val="0"/>
              <w:spacing w:line="200" w:lineRule="exact"/>
              <w:jc w:val="both"/>
              <w:rPr>
                <w:rFonts w:ascii="Arial" w:hAnsi="Arial" w:cs="Arial"/>
                <w:bCs/>
                <w:sz w:val="20"/>
                <w:szCs w:val="20"/>
              </w:rPr>
            </w:pPr>
            <w:r>
              <w:rPr>
                <w:rFonts w:ascii="Arial" w:hAnsi="Arial" w:cs="Arial"/>
                <w:bCs/>
                <w:sz w:val="20"/>
                <w:szCs w:val="20"/>
              </w:rPr>
              <w:t>1.400 €</w:t>
            </w:r>
          </w:p>
        </w:tc>
      </w:tr>
      <w:tr w:rsidR="00907F93" w14:paraId="1A6A4970" w14:textId="77777777" w:rsidTr="00907F93">
        <w:trPr>
          <w:trHeight w:val="374"/>
        </w:trPr>
        <w:tc>
          <w:tcPr>
            <w:tcW w:w="4151" w:type="dxa"/>
          </w:tcPr>
          <w:p w14:paraId="3C573062" w14:textId="4419ECCF" w:rsidR="00907F93" w:rsidRDefault="00907F93" w:rsidP="00303EBA">
            <w:pPr>
              <w:widowControl w:val="0"/>
              <w:spacing w:line="200" w:lineRule="exact"/>
              <w:rPr>
                <w:rFonts w:ascii="Arial" w:hAnsi="Arial" w:cs="Arial"/>
                <w:bCs/>
                <w:sz w:val="20"/>
                <w:szCs w:val="20"/>
              </w:rPr>
            </w:pPr>
            <w:r>
              <w:rPr>
                <w:rFonts w:ascii="Arial" w:hAnsi="Arial" w:cs="Arial"/>
                <w:bCs/>
                <w:sz w:val="20"/>
                <w:szCs w:val="20"/>
              </w:rPr>
              <w:t>Gastos de carga, THC, T3_puerto/aeropuerto</w:t>
            </w:r>
          </w:p>
        </w:tc>
        <w:tc>
          <w:tcPr>
            <w:tcW w:w="4150" w:type="dxa"/>
          </w:tcPr>
          <w:p w14:paraId="77E8008E" w14:textId="126D89E4" w:rsidR="00907F93" w:rsidRDefault="00303EBA" w:rsidP="00443263">
            <w:pPr>
              <w:widowControl w:val="0"/>
              <w:spacing w:line="200" w:lineRule="exact"/>
              <w:jc w:val="both"/>
              <w:rPr>
                <w:rFonts w:ascii="Arial" w:hAnsi="Arial" w:cs="Arial"/>
                <w:bCs/>
                <w:sz w:val="20"/>
                <w:szCs w:val="20"/>
              </w:rPr>
            </w:pPr>
            <w:r>
              <w:rPr>
                <w:rFonts w:ascii="Arial" w:hAnsi="Arial" w:cs="Arial"/>
                <w:bCs/>
                <w:sz w:val="20"/>
                <w:szCs w:val="20"/>
              </w:rPr>
              <w:t>354 €</w:t>
            </w:r>
          </w:p>
        </w:tc>
      </w:tr>
      <w:tr w:rsidR="00907F93" w14:paraId="3CA9C0E6" w14:textId="77777777" w:rsidTr="00907F93">
        <w:trPr>
          <w:trHeight w:val="374"/>
        </w:trPr>
        <w:tc>
          <w:tcPr>
            <w:tcW w:w="4151" w:type="dxa"/>
          </w:tcPr>
          <w:p w14:paraId="7A901F48" w14:textId="095D8C77" w:rsidR="00907F93" w:rsidRDefault="00907F93" w:rsidP="00303EBA">
            <w:pPr>
              <w:widowControl w:val="0"/>
              <w:spacing w:line="200" w:lineRule="exact"/>
              <w:rPr>
                <w:rFonts w:ascii="Arial" w:hAnsi="Arial" w:cs="Arial"/>
                <w:bCs/>
                <w:sz w:val="20"/>
                <w:szCs w:val="20"/>
              </w:rPr>
            </w:pPr>
            <w:r>
              <w:rPr>
                <w:rFonts w:ascii="Arial" w:hAnsi="Arial" w:cs="Arial"/>
                <w:bCs/>
                <w:sz w:val="20"/>
                <w:szCs w:val="20"/>
              </w:rPr>
              <w:t>Gastos de descarga THC, T3 puerto/aeropuerto</w:t>
            </w:r>
          </w:p>
        </w:tc>
        <w:tc>
          <w:tcPr>
            <w:tcW w:w="4150" w:type="dxa"/>
          </w:tcPr>
          <w:p w14:paraId="060D05F2" w14:textId="15D320D0" w:rsidR="00907F93" w:rsidRDefault="00303EBA" w:rsidP="00443263">
            <w:pPr>
              <w:widowControl w:val="0"/>
              <w:spacing w:line="200" w:lineRule="exact"/>
              <w:jc w:val="both"/>
              <w:rPr>
                <w:rFonts w:ascii="Arial" w:hAnsi="Arial" w:cs="Arial"/>
                <w:bCs/>
                <w:sz w:val="20"/>
                <w:szCs w:val="20"/>
              </w:rPr>
            </w:pPr>
            <w:r>
              <w:rPr>
                <w:rFonts w:ascii="Arial" w:hAnsi="Arial" w:cs="Arial"/>
                <w:bCs/>
                <w:sz w:val="20"/>
                <w:szCs w:val="20"/>
              </w:rPr>
              <w:t>850 €</w:t>
            </w:r>
          </w:p>
        </w:tc>
      </w:tr>
      <w:tr w:rsidR="00907F93" w14:paraId="3AA8F147" w14:textId="77777777" w:rsidTr="00907F93">
        <w:trPr>
          <w:trHeight w:val="374"/>
        </w:trPr>
        <w:tc>
          <w:tcPr>
            <w:tcW w:w="4151" w:type="dxa"/>
          </w:tcPr>
          <w:p w14:paraId="575A02EE" w14:textId="5928553B" w:rsidR="00907F93" w:rsidRDefault="00907F93" w:rsidP="00303EBA">
            <w:pPr>
              <w:widowControl w:val="0"/>
              <w:spacing w:line="200" w:lineRule="exact"/>
              <w:rPr>
                <w:rFonts w:ascii="Arial" w:hAnsi="Arial" w:cs="Arial"/>
                <w:bCs/>
                <w:sz w:val="20"/>
                <w:szCs w:val="20"/>
              </w:rPr>
            </w:pPr>
            <w:r>
              <w:rPr>
                <w:rFonts w:ascii="Arial" w:hAnsi="Arial" w:cs="Arial"/>
                <w:bCs/>
                <w:sz w:val="20"/>
                <w:szCs w:val="20"/>
              </w:rPr>
              <w:t>Flete</w:t>
            </w:r>
          </w:p>
        </w:tc>
        <w:tc>
          <w:tcPr>
            <w:tcW w:w="4150" w:type="dxa"/>
          </w:tcPr>
          <w:p w14:paraId="332F5A53" w14:textId="7484CAEA" w:rsidR="00907F93" w:rsidRDefault="00303EBA" w:rsidP="00443263">
            <w:pPr>
              <w:widowControl w:val="0"/>
              <w:spacing w:line="200" w:lineRule="exact"/>
              <w:jc w:val="both"/>
              <w:rPr>
                <w:rFonts w:ascii="Arial" w:hAnsi="Arial" w:cs="Arial"/>
                <w:bCs/>
                <w:sz w:val="20"/>
                <w:szCs w:val="20"/>
              </w:rPr>
            </w:pPr>
            <w:r>
              <w:rPr>
                <w:rFonts w:ascii="Arial" w:hAnsi="Arial" w:cs="Arial"/>
                <w:bCs/>
                <w:sz w:val="20"/>
                <w:szCs w:val="20"/>
              </w:rPr>
              <w:t>1.940 €</w:t>
            </w:r>
          </w:p>
        </w:tc>
      </w:tr>
      <w:tr w:rsidR="00907F93" w14:paraId="4311CAB7" w14:textId="77777777" w:rsidTr="00907F93">
        <w:trPr>
          <w:trHeight w:val="374"/>
        </w:trPr>
        <w:tc>
          <w:tcPr>
            <w:tcW w:w="4151" w:type="dxa"/>
          </w:tcPr>
          <w:p w14:paraId="7E3D036F" w14:textId="3BB4FE0E" w:rsidR="00907F93" w:rsidRDefault="00907F93" w:rsidP="00303EBA">
            <w:pPr>
              <w:widowControl w:val="0"/>
              <w:spacing w:line="200" w:lineRule="exact"/>
              <w:rPr>
                <w:rFonts w:ascii="Arial" w:hAnsi="Arial" w:cs="Arial"/>
                <w:bCs/>
                <w:sz w:val="20"/>
                <w:szCs w:val="20"/>
              </w:rPr>
            </w:pPr>
            <w:r>
              <w:rPr>
                <w:rFonts w:ascii="Arial" w:hAnsi="Arial" w:cs="Arial"/>
                <w:bCs/>
                <w:sz w:val="20"/>
                <w:szCs w:val="20"/>
              </w:rPr>
              <w:t>Seguro de transporte</w:t>
            </w:r>
          </w:p>
        </w:tc>
        <w:tc>
          <w:tcPr>
            <w:tcW w:w="4150" w:type="dxa"/>
          </w:tcPr>
          <w:p w14:paraId="05B9C6F1" w14:textId="56B8025B" w:rsidR="00907F93" w:rsidRDefault="00303EBA" w:rsidP="00443263">
            <w:pPr>
              <w:widowControl w:val="0"/>
              <w:spacing w:line="200" w:lineRule="exact"/>
              <w:jc w:val="both"/>
              <w:rPr>
                <w:rFonts w:ascii="Arial" w:hAnsi="Arial" w:cs="Arial"/>
                <w:bCs/>
                <w:sz w:val="20"/>
                <w:szCs w:val="20"/>
              </w:rPr>
            </w:pPr>
            <w:r>
              <w:rPr>
                <w:rFonts w:ascii="Arial" w:hAnsi="Arial" w:cs="Arial"/>
                <w:bCs/>
                <w:sz w:val="20"/>
                <w:szCs w:val="20"/>
              </w:rPr>
              <w:t>351 €</w:t>
            </w:r>
          </w:p>
        </w:tc>
      </w:tr>
      <w:tr w:rsidR="00907F93" w14:paraId="4C094E5E" w14:textId="77777777" w:rsidTr="00907F93">
        <w:trPr>
          <w:trHeight w:val="374"/>
        </w:trPr>
        <w:tc>
          <w:tcPr>
            <w:tcW w:w="4151" w:type="dxa"/>
          </w:tcPr>
          <w:p w14:paraId="1C9AAD0B" w14:textId="0272F434" w:rsidR="00907F93" w:rsidRDefault="00907F93" w:rsidP="00303EBA">
            <w:pPr>
              <w:widowControl w:val="0"/>
              <w:spacing w:line="200" w:lineRule="exact"/>
              <w:rPr>
                <w:rFonts w:ascii="Arial" w:hAnsi="Arial" w:cs="Arial"/>
                <w:bCs/>
                <w:sz w:val="20"/>
                <w:szCs w:val="20"/>
              </w:rPr>
            </w:pPr>
            <w:proofErr w:type="spellStart"/>
            <w:r>
              <w:rPr>
                <w:rFonts w:ascii="Arial" w:hAnsi="Arial" w:cs="Arial"/>
                <w:bCs/>
                <w:sz w:val="20"/>
                <w:szCs w:val="20"/>
              </w:rPr>
              <w:t>Transp</w:t>
            </w:r>
            <w:proofErr w:type="spellEnd"/>
            <w:r>
              <w:rPr>
                <w:rFonts w:ascii="Arial" w:hAnsi="Arial" w:cs="Arial"/>
                <w:bCs/>
                <w:sz w:val="20"/>
                <w:szCs w:val="20"/>
              </w:rPr>
              <w:t>. Puerto/aeropuerto de destino al almacén del comprador</w:t>
            </w:r>
          </w:p>
        </w:tc>
        <w:tc>
          <w:tcPr>
            <w:tcW w:w="4150" w:type="dxa"/>
          </w:tcPr>
          <w:p w14:paraId="74ED3B4F" w14:textId="29676F49" w:rsidR="00907F93" w:rsidRDefault="00303EBA" w:rsidP="00443263">
            <w:pPr>
              <w:widowControl w:val="0"/>
              <w:spacing w:line="200" w:lineRule="exact"/>
              <w:jc w:val="both"/>
              <w:rPr>
                <w:rFonts w:ascii="Arial" w:hAnsi="Arial" w:cs="Arial"/>
                <w:bCs/>
                <w:sz w:val="20"/>
                <w:szCs w:val="20"/>
              </w:rPr>
            </w:pPr>
            <w:r>
              <w:rPr>
                <w:rFonts w:ascii="Arial" w:hAnsi="Arial" w:cs="Arial"/>
                <w:bCs/>
                <w:sz w:val="20"/>
                <w:szCs w:val="20"/>
              </w:rPr>
              <w:t>540 €</w:t>
            </w:r>
          </w:p>
        </w:tc>
      </w:tr>
      <w:tr w:rsidR="00907F93" w14:paraId="59F56375" w14:textId="77777777" w:rsidTr="00907F93">
        <w:trPr>
          <w:trHeight w:val="374"/>
        </w:trPr>
        <w:tc>
          <w:tcPr>
            <w:tcW w:w="4151" w:type="dxa"/>
          </w:tcPr>
          <w:p w14:paraId="1805A81D" w14:textId="0F8B44C6" w:rsidR="00907F93" w:rsidRDefault="00303EBA" w:rsidP="00303EBA">
            <w:pPr>
              <w:widowControl w:val="0"/>
              <w:spacing w:line="200" w:lineRule="exact"/>
              <w:rPr>
                <w:rFonts w:ascii="Arial" w:hAnsi="Arial" w:cs="Arial"/>
                <w:bCs/>
                <w:sz w:val="20"/>
                <w:szCs w:val="20"/>
              </w:rPr>
            </w:pPr>
            <w:r>
              <w:rPr>
                <w:rFonts w:ascii="Arial" w:hAnsi="Arial" w:cs="Arial"/>
                <w:bCs/>
                <w:sz w:val="20"/>
                <w:szCs w:val="20"/>
              </w:rPr>
              <w:t>Gastos de despacho de exportación (tramites agente aduanas)</w:t>
            </w:r>
          </w:p>
        </w:tc>
        <w:tc>
          <w:tcPr>
            <w:tcW w:w="4150" w:type="dxa"/>
          </w:tcPr>
          <w:p w14:paraId="2C0F1716" w14:textId="59DBEFEE" w:rsidR="00907F93" w:rsidRDefault="00303EBA" w:rsidP="00443263">
            <w:pPr>
              <w:widowControl w:val="0"/>
              <w:spacing w:line="200" w:lineRule="exact"/>
              <w:jc w:val="both"/>
              <w:rPr>
                <w:rFonts w:ascii="Arial" w:hAnsi="Arial" w:cs="Arial"/>
                <w:bCs/>
                <w:sz w:val="20"/>
                <w:szCs w:val="20"/>
              </w:rPr>
            </w:pPr>
            <w:r>
              <w:rPr>
                <w:rFonts w:ascii="Arial" w:hAnsi="Arial" w:cs="Arial"/>
                <w:bCs/>
                <w:sz w:val="20"/>
                <w:szCs w:val="20"/>
              </w:rPr>
              <w:t>194 €</w:t>
            </w:r>
          </w:p>
        </w:tc>
      </w:tr>
      <w:tr w:rsidR="00907F93" w14:paraId="397032E0" w14:textId="77777777" w:rsidTr="00907F93">
        <w:trPr>
          <w:trHeight w:val="374"/>
        </w:trPr>
        <w:tc>
          <w:tcPr>
            <w:tcW w:w="4151" w:type="dxa"/>
          </w:tcPr>
          <w:p w14:paraId="03535848" w14:textId="50399883" w:rsidR="00907F93" w:rsidRDefault="00303EBA" w:rsidP="00303EBA">
            <w:pPr>
              <w:widowControl w:val="0"/>
              <w:spacing w:line="200" w:lineRule="exact"/>
              <w:rPr>
                <w:rFonts w:ascii="Arial" w:hAnsi="Arial" w:cs="Arial"/>
                <w:bCs/>
                <w:sz w:val="20"/>
                <w:szCs w:val="20"/>
              </w:rPr>
            </w:pPr>
            <w:r>
              <w:rPr>
                <w:rFonts w:ascii="Arial" w:hAnsi="Arial" w:cs="Arial"/>
                <w:bCs/>
                <w:sz w:val="20"/>
                <w:szCs w:val="20"/>
              </w:rPr>
              <w:t>Gastos despacho importación (derechos, agente aduanas, licencias).</w:t>
            </w:r>
          </w:p>
        </w:tc>
        <w:tc>
          <w:tcPr>
            <w:tcW w:w="4150" w:type="dxa"/>
          </w:tcPr>
          <w:p w14:paraId="2F6E66F3" w14:textId="06643718" w:rsidR="00907F93" w:rsidRDefault="00303EBA" w:rsidP="00443263">
            <w:pPr>
              <w:widowControl w:val="0"/>
              <w:spacing w:line="200" w:lineRule="exact"/>
              <w:jc w:val="both"/>
              <w:rPr>
                <w:rFonts w:ascii="Arial" w:hAnsi="Arial" w:cs="Arial"/>
                <w:bCs/>
                <w:sz w:val="20"/>
                <w:szCs w:val="20"/>
              </w:rPr>
            </w:pPr>
            <w:r>
              <w:rPr>
                <w:rFonts w:ascii="Arial" w:hAnsi="Arial" w:cs="Arial"/>
                <w:bCs/>
                <w:sz w:val="20"/>
                <w:szCs w:val="20"/>
              </w:rPr>
              <w:t>152 €</w:t>
            </w:r>
          </w:p>
        </w:tc>
      </w:tr>
    </w:tbl>
    <w:p w14:paraId="1D987F7C" w14:textId="50262444" w:rsidR="00A2062F" w:rsidRDefault="00303EBA" w:rsidP="00443263">
      <w:pPr>
        <w:widowControl w:val="0"/>
        <w:spacing w:after="0" w:line="200" w:lineRule="exact"/>
        <w:ind w:left="477"/>
        <w:jc w:val="both"/>
        <w:rPr>
          <w:rFonts w:ascii="Arial" w:eastAsia="Calibri" w:hAnsi="Arial" w:cs="Arial"/>
          <w:bCs/>
          <w:sz w:val="20"/>
          <w:szCs w:val="20"/>
        </w:rPr>
      </w:pPr>
      <w:r>
        <w:rPr>
          <w:rFonts w:ascii="Arial" w:eastAsia="Calibri" w:hAnsi="Arial" w:cs="Arial"/>
          <w:bCs/>
          <w:sz w:val="20"/>
          <w:szCs w:val="20"/>
        </w:rPr>
        <w:t xml:space="preserve"> </w:t>
      </w:r>
    </w:p>
    <w:p w14:paraId="2D66057F" w14:textId="77777777" w:rsidR="006C5844" w:rsidRPr="00AF72AC" w:rsidRDefault="006C5844" w:rsidP="00AF72AC">
      <w:pPr>
        <w:widowControl w:val="0"/>
        <w:spacing w:after="0" w:line="200" w:lineRule="exact"/>
        <w:ind w:left="477"/>
        <w:jc w:val="both"/>
        <w:rPr>
          <w:rFonts w:ascii="Arial" w:eastAsia="Calibri" w:hAnsi="Arial" w:cs="Arial"/>
          <w:bCs/>
          <w:sz w:val="20"/>
          <w:szCs w:val="20"/>
        </w:rPr>
      </w:pPr>
    </w:p>
    <w:sectPr w:rsidR="006C5844" w:rsidRPr="00AF72AC"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143BB" w14:textId="77777777" w:rsidR="00E961AF" w:rsidRDefault="00E961AF" w:rsidP="00041FA0">
      <w:pPr>
        <w:spacing w:after="0" w:line="240" w:lineRule="auto"/>
      </w:pPr>
      <w:r>
        <w:separator/>
      </w:r>
    </w:p>
  </w:endnote>
  <w:endnote w:type="continuationSeparator" w:id="0">
    <w:p w14:paraId="508526FB" w14:textId="77777777" w:rsidR="00E961AF" w:rsidRDefault="00E961AF"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5D1F2" w14:textId="77777777" w:rsidR="00E961AF" w:rsidRDefault="00E961AF" w:rsidP="00041FA0">
      <w:pPr>
        <w:spacing w:after="0" w:line="240" w:lineRule="auto"/>
      </w:pPr>
      <w:r>
        <w:separator/>
      </w:r>
    </w:p>
  </w:footnote>
  <w:footnote w:type="continuationSeparator" w:id="0">
    <w:p w14:paraId="7562D90F" w14:textId="77777777" w:rsidR="00E961AF" w:rsidRDefault="00E961AF"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360B98"/>
    <w:multiLevelType w:val="hybridMultilevel"/>
    <w:tmpl w:val="90B2A186"/>
    <w:lvl w:ilvl="0" w:tplc="FCF0151E">
      <w:start w:val="1"/>
      <w:numFmt w:val="upp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5"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7BB4CC5"/>
    <w:multiLevelType w:val="hybridMultilevel"/>
    <w:tmpl w:val="0F1AB4EA"/>
    <w:lvl w:ilvl="0" w:tplc="5FFCCEBE">
      <w:start w:val="1"/>
      <w:numFmt w:val="low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8"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2252870"/>
    <w:multiLevelType w:val="hybridMultilevel"/>
    <w:tmpl w:val="2D243FAC"/>
    <w:lvl w:ilvl="0" w:tplc="883E452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C3E06FC"/>
    <w:multiLevelType w:val="hybridMultilevel"/>
    <w:tmpl w:val="185826DE"/>
    <w:lvl w:ilvl="0" w:tplc="E0442970">
      <w:start w:val="1"/>
      <w:numFmt w:val="low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21"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33DD6B62"/>
    <w:multiLevelType w:val="hybridMultilevel"/>
    <w:tmpl w:val="F59040C6"/>
    <w:lvl w:ilvl="0" w:tplc="054C8E3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29"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4" w15:restartNumberingAfterBreak="0">
    <w:nsid w:val="62C207DE"/>
    <w:multiLevelType w:val="hybridMultilevel"/>
    <w:tmpl w:val="06A06E5E"/>
    <w:lvl w:ilvl="0" w:tplc="535A3692">
      <w:start w:val="1"/>
      <w:numFmt w:val="decimal"/>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35"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38"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15:restartNumberingAfterBreak="0">
    <w:nsid w:val="762A7CA5"/>
    <w:multiLevelType w:val="hybridMultilevel"/>
    <w:tmpl w:val="B30A38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7041B91"/>
    <w:multiLevelType w:val="hybridMultilevel"/>
    <w:tmpl w:val="F90E1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1"/>
  </w:num>
  <w:num w:numId="5">
    <w:abstractNumId w:val="14"/>
  </w:num>
  <w:num w:numId="6">
    <w:abstractNumId w:val="3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43"/>
  </w:num>
  <w:num w:numId="10">
    <w:abstractNumId w:val="10"/>
  </w:num>
  <w:num w:numId="11">
    <w:abstractNumId w:val="6"/>
  </w:num>
  <w:num w:numId="12">
    <w:abstractNumId w:val="35"/>
  </w:num>
  <w:num w:numId="13">
    <w:abstractNumId w:val="2"/>
  </w:num>
  <w:num w:numId="14">
    <w:abstractNumId w:val="37"/>
  </w:num>
  <w:num w:numId="15">
    <w:abstractNumId w:val="15"/>
  </w:num>
  <w:num w:numId="16">
    <w:abstractNumId w:val="1"/>
  </w:num>
  <w:num w:numId="17">
    <w:abstractNumId w:val="41"/>
  </w:num>
  <w:num w:numId="18">
    <w:abstractNumId w:val="17"/>
  </w:num>
  <w:num w:numId="19">
    <w:abstractNumId w:val="5"/>
  </w:num>
  <w:num w:numId="20">
    <w:abstractNumId w:val="24"/>
  </w:num>
  <w:num w:numId="21">
    <w:abstractNumId w:val="3"/>
  </w:num>
  <w:num w:numId="22">
    <w:abstractNumId w:val="29"/>
  </w:num>
  <w:num w:numId="23">
    <w:abstractNumId w:val="19"/>
  </w:num>
  <w:num w:numId="24">
    <w:abstractNumId w:val="2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num>
  <w:num w:numId="38">
    <w:abstractNumId w:val="20"/>
  </w:num>
  <w:num w:numId="39">
    <w:abstractNumId w:val="34"/>
  </w:num>
  <w:num w:numId="40">
    <w:abstractNumId w:val="40"/>
  </w:num>
  <w:num w:numId="41">
    <w:abstractNumId w:val="4"/>
  </w:num>
  <w:num w:numId="42">
    <w:abstractNumId w:val="7"/>
  </w:num>
  <w:num w:numId="43">
    <w:abstractNumId w:val="16"/>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005DE"/>
    <w:rsid w:val="00003581"/>
    <w:rsid w:val="00022F6E"/>
    <w:rsid w:val="00041FA0"/>
    <w:rsid w:val="00056A25"/>
    <w:rsid w:val="00062CE5"/>
    <w:rsid w:val="00084891"/>
    <w:rsid w:val="000C46C5"/>
    <w:rsid w:val="000E7C0F"/>
    <w:rsid w:val="000F6733"/>
    <w:rsid w:val="00137317"/>
    <w:rsid w:val="00141448"/>
    <w:rsid w:val="001A019B"/>
    <w:rsid w:val="001B7E91"/>
    <w:rsid w:val="001C5DFA"/>
    <w:rsid w:val="001C6DCC"/>
    <w:rsid w:val="001C72C3"/>
    <w:rsid w:val="001D43ED"/>
    <w:rsid w:val="001E103A"/>
    <w:rsid w:val="00275A1A"/>
    <w:rsid w:val="002967B2"/>
    <w:rsid w:val="002A25B0"/>
    <w:rsid w:val="002B7914"/>
    <w:rsid w:val="002D3DF3"/>
    <w:rsid w:val="002E28BE"/>
    <w:rsid w:val="00303EBA"/>
    <w:rsid w:val="0033546B"/>
    <w:rsid w:val="00355175"/>
    <w:rsid w:val="00386737"/>
    <w:rsid w:val="003A013B"/>
    <w:rsid w:val="003B0B54"/>
    <w:rsid w:val="003B7E4B"/>
    <w:rsid w:val="003C082E"/>
    <w:rsid w:val="003D0AD0"/>
    <w:rsid w:val="00437D1E"/>
    <w:rsid w:val="00443263"/>
    <w:rsid w:val="00477307"/>
    <w:rsid w:val="004920D6"/>
    <w:rsid w:val="004B76B3"/>
    <w:rsid w:val="004F7425"/>
    <w:rsid w:val="00510E5D"/>
    <w:rsid w:val="00511E24"/>
    <w:rsid w:val="005305F9"/>
    <w:rsid w:val="005471A4"/>
    <w:rsid w:val="0058293A"/>
    <w:rsid w:val="005B077F"/>
    <w:rsid w:val="005C2A7B"/>
    <w:rsid w:val="005C4E8E"/>
    <w:rsid w:val="00611010"/>
    <w:rsid w:val="00613825"/>
    <w:rsid w:val="00615D75"/>
    <w:rsid w:val="006269EC"/>
    <w:rsid w:val="006628AB"/>
    <w:rsid w:val="00673265"/>
    <w:rsid w:val="00692EB7"/>
    <w:rsid w:val="006B7182"/>
    <w:rsid w:val="006C5844"/>
    <w:rsid w:val="00711AF4"/>
    <w:rsid w:val="00724602"/>
    <w:rsid w:val="007768FB"/>
    <w:rsid w:val="007B3955"/>
    <w:rsid w:val="00801934"/>
    <w:rsid w:val="00803C9D"/>
    <w:rsid w:val="00852746"/>
    <w:rsid w:val="00864751"/>
    <w:rsid w:val="0088579C"/>
    <w:rsid w:val="008A6256"/>
    <w:rsid w:val="008B3F98"/>
    <w:rsid w:val="009052ED"/>
    <w:rsid w:val="00907F93"/>
    <w:rsid w:val="00913AE7"/>
    <w:rsid w:val="00935D42"/>
    <w:rsid w:val="00943B61"/>
    <w:rsid w:val="009567B3"/>
    <w:rsid w:val="00973FF1"/>
    <w:rsid w:val="0098403F"/>
    <w:rsid w:val="0098635E"/>
    <w:rsid w:val="009C7D3B"/>
    <w:rsid w:val="009D37D7"/>
    <w:rsid w:val="009D6B3E"/>
    <w:rsid w:val="009E70CF"/>
    <w:rsid w:val="009F0FF6"/>
    <w:rsid w:val="009F430A"/>
    <w:rsid w:val="009F7C53"/>
    <w:rsid w:val="00A2062F"/>
    <w:rsid w:val="00A2065B"/>
    <w:rsid w:val="00A37AC6"/>
    <w:rsid w:val="00A443C8"/>
    <w:rsid w:val="00AA656A"/>
    <w:rsid w:val="00AB0626"/>
    <w:rsid w:val="00AF72AC"/>
    <w:rsid w:val="00B372FF"/>
    <w:rsid w:val="00B67F42"/>
    <w:rsid w:val="00B762C5"/>
    <w:rsid w:val="00B769E3"/>
    <w:rsid w:val="00BA57B8"/>
    <w:rsid w:val="00BB2A38"/>
    <w:rsid w:val="00BB3EC7"/>
    <w:rsid w:val="00BC70B3"/>
    <w:rsid w:val="00C164BB"/>
    <w:rsid w:val="00C37808"/>
    <w:rsid w:val="00C574B8"/>
    <w:rsid w:val="00C75113"/>
    <w:rsid w:val="00D10871"/>
    <w:rsid w:val="00D5338E"/>
    <w:rsid w:val="00D70CEE"/>
    <w:rsid w:val="00D74EFB"/>
    <w:rsid w:val="00DD33F9"/>
    <w:rsid w:val="00E24775"/>
    <w:rsid w:val="00E538A2"/>
    <w:rsid w:val="00E556C2"/>
    <w:rsid w:val="00E961AF"/>
    <w:rsid w:val="00EA63E5"/>
    <w:rsid w:val="00EA7A34"/>
    <w:rsid w:val="00EB6CC0"/>
    <w:rsid w:val="00EC50FD"/>
    <w:rsid w:val="00EE4BC5"/>
    <w:rsid w:val="00EF58CA"/>
    <w:rsid w:val="00F00733"/>
    <w:rsid w:val="00F319D6"/>
    <w:rsid w:val="00F72BDB"/>
    <w:rsid w:val="00F83CC2"/>
    <w:rsid w:val="00F854C2"/>
    <w:rsid w:val="00FE2C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CE07F3"/>
  <w15:docId w15:val="{F3D0AC35-C8CF-45B2-BDC9-B74967E7A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hyperlink" Target="http://www.madrid.org/cs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drid.org/cs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drid.org/cs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EB489-E282-47C9-BA40-7B3D52421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1414</Words>
  <Characters>7780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Cristina Moreno Cebrián</cp:lastModifiedBy>
  <cp:revision>4</cp:revision>
  <cp:lastPrinted>2021-05-11T07:01:00Z</cp:lastPrinted>
  <dcterms:created xsi:type="dcterms:W3CDTF">2021-04-27T10:46:00Z</dcterms:created>
  <dcterms:modified xsi:type="dcterms:W3CDTF">2021-05-11T07:03:00Z</dcterms:modified>
</cp:coreProperties>
</file>